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333333"/>
          <w:spacing w:val="0"/>
          <w:sz w:val="36"/>
          <w:szCs w:val="36"/>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山西省自然资源厅2021年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i w:val="0"/>
          <w:caps w:val="0"/>
          <w:color w:val="333333"/>
          <w:spacing w:val="0"/>
          <w:sz w:val="44"/>
          <w:szCs w:val="44"/>
          <w:shd w:val="clear" w:fill="FFFFFF"/>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rPr>
          <w:rFonts w:hint="eastAsia" w:ascii="宋体" w:hAnsi="宋体" w:eastAsia="宋体" w:cs="宋体"/>
          <w:i w:val="0"/>
          <w:caps w:val="0"/>
          <w:color w:val="333333"/>
          <w:spacing w:val="0"/>
          <w:sz w:val="24"/>
          <w:szCs w:val="24"/>
        </w:rPr>
      </w:pPr>
      <w:r>
        <w:rPr>
          <w:rFonts w:hint="eastAsia" w:ascii="仿宋" w:hAnsi="仿宋" w:eastAsia="仿宋" w:cs="仿宋"/>
          <w:color w:val="auto"/>
          <w:sz w:val="32"/>
          <w:szCs w:val="32"/>
          <w:lang w:eastAsia="zh-CN"/>
        </w:rPr>
        <w:t>本报告</w:t>
      </w:r>
      <w:r>
        <w:rPr>
          <w:rFonts w:hint="eastAsia" w:ascii="仿宋" w:hAnsi="仿宋" w:eastAsia="仿宋" w:cs="仿宋"/>
          <w:color w:val="auto"/>
          <w:sz w:val="32"/>
          <w:szCs w:val="32"/>
          <w:lang w:val="en-US" w:eastAsia="zh-CN"/>
        </w:rPr>
        <w:t>根据</w:t>
      </w:r>
      <w:r>
        <w:rPr>
          <w:rFonts w:hint="eastAsia" w:ascii="仿宋" w:hAnsi="仿宋" w:eastAsia="仿宋" w:cs="仿宋"/>
          <w:color w:val="auto"/>
          <w:sz w:val="32"/>
          <w:szCs w:val="32"/>
          <w:lang w:eastAsia="zh-CN"/>
        </w:rPr>
        <w:t>《中华人民共和国政府信息公开条例》（国务院令第711号）、</w:t>
      </w:r>
      <w:r>
        <w:rPr>
          <w:rFonts w:hint="eastAsia" w:ascii="仿宋" w:hAnsi="仿宋" w:eastAsia="仿宋" w:cs="仿宋"/>
          <w:color w:val="auto"/>
          <w:sz w:val="32"/>
          <w:szCs w:val="32"/>
        </w:rPr>
        <w:t>《国务院办公厅政府信息与政务公开办公室关于</w:t>
      </w:r>
      <w:r>
        <w:rPr>
          <w:rFonts w:hint="eastAsia" w:ascii="仿宋" w:hAnsi="仿宋" w:eastAsia="仿宋" w:cs="仿宋"/>
          <w:color w:val="auto"/>
          <w:sz w:val="32"/>
          <w:szCs w:val="32"/>
          <w:lang w:eastAsia="zh-CN"/>
        </w:rPr>
        <w:t>印发</w:t>
      </w:r>
      <w:r>
        <w:rPr>
          <w:rFonts w:hint="eastAsia" w:ascii="仿宋" w:hAnsi="仿宋" w:eastAsia="仿宋" w:cs="仿宋"/>
          <w:color w:val="auto"/>
          <w:sz w:val="32"/>
          <w:szCs w:val="32"/>
          <w:lang w:val="en-US" w:eastAsia="zh-CN"/>
        </w:rPr>
        <w:t>&lt;中华人民共和国</w:t>
      </w:r>
      <w:r>
        <w:rPr>
          <w:rFonts w:hint="eastAsia" w:ascii="仿宋" w:hAnsi="仿宋" w:eastAsia="仿宋" w:cs="仿宋"/>
          <w:color w:val="auto"/>
          <w:sz w:val="32"/>
          <w:szCs w:val="32"/>
        </w:rPr>
        <w:t>政府信息公开工作年度报告</w:t>
      </w:r>
      <w:r>
        <w:rPr>
          <w:rFonts w:hint="eastAsia" w:ascii="仿宋" w:hAnsi="仿宋" w:eastAsia="仿宋" w:cs="仿宋"/>
          <w:color w:val="auto"/>
          <w:sz w:val="32"/>
          <w:szCs w:val="32"/>
          <w:lang w:eastAsia="zh-CN"/>
        </w:rPr>
        <w:t>格式</w:t>
      </w:r>
      <w:r>
        <w:rPr>
          <w:rFonts w:hint="eastAsia" w:ascii="仿宋" w:hAnsi="仿宋" w:eastAsia="仿宋" w:cs="仿宋"/>
          <w:color w:val="auto"/>
          <w:sz w:val="32"/>
          <w:szCs w:val="32"/>
          <w:lang w:val="en-US" w:eastAsia="zh-CN"/>
        </w:rPr>
        <w:t>&gt;</w:t>
      </w:r>
      <w:r>
        <w:rPr>
          <w:rFonts w:hint="eastAsia" w:ascii="仿宋" w:hAnsi="仿宋" w:eastAsia="仿宋" w:cs="仿宋"/>
          <w:color w:val="auto"/>
          <w:sz w:val="32"/>
          <w:szCs w:val="32"/>
        </w:rPr>
        <w:t>的通知》（国办公开办函〔</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0号）</w:t>
      </w:r>
      <w:r>
        <w:rPr>
          <w:rFonts w:hint="eastAsia" w:ascii="仿宋" w:hAnsi="仿宋" w:eastAsia="仿宋" w:cs="仿宋"/>
          <w:color w:val="auto"/>
          <w:sz w:val="32"/>
          <w:szCs w:val="32"/>
          <w:lang w:val="en-US" w:eastAsia="zh-CN"/>
        </w:rPr>
        <w:t>的要求编制。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Chars="0" w:right="0" w:firstLine="640" w:firstLineChars="20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一、总体情况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2021年，我厅坚持</w:t>
      </w:r>
      <w:r>
        <w:rPr>
          <w:rFonts w:hint="eastAsia" w:ascii="仿宋" w:hAnsi="仿宋" w:eastAsia="仿宋" w:cs="仿宋"/>
          <w:color w:val="auto"/>
          <w:sz w:val="32"/>
          <w:szCs w:val="32"/>
          <w:u w:val="none"/>
        </w:rPr>
        <w:t>以习近平新时代中国特色社会主义思想为指导，全面贯彻党的十九大和十九届</w:t>
      </w:r>
      <w:r>
        <w:rPr>
          <w:rFonts w:hint="eastAsia" w:ascii="仿宋" w:hAnsi="仿宋" w:eastAsia="仿宋" w:cs="仿宋"/>
          <w:color w:val="auto"/>
          <w:sz w:val="32"/>
          <w:szCs w:val="32"/>
          <w:u w:val="none"/>
          <w:lang w:val="en-US" w:eastAsia="zh-CN"/>
        </w:rPr>
        <w:t>历次</w:t>
      </w:r>
      <w:r>
        <w:rPr>
          <w:rFonts w:hint="eastAsia" w:ascii="仿宋" w:hAnsi="仿宋" w:eastAsia="仿宋" w:cs="仿宋"/>
          <w:color w:val="auto"/>
          <w:sz w:val="32"/>
          <w:szCs w:val="32"/>
          <w:u w:val="none"/>
        </w:rPr>
        <w:t>全会精神，按照党中央国务院、自然资源部、省委省政府决策部署，坚持以人民为中心，立足新发展阶段、贯彻新发展理念、构建新发展格局，推动高质量发展，紧紧围绕自然资源管理“两统一”职责和重点工作任务深化政务公开，推动决策和管理服务更加透明规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lang w:val="en-US" w:eastAsia="zh-CN"/>
        </w:rPr>
        <w:t>全年通过厅网站共发布信息7658条，其中政务动态信息188条，信息公开目录信息2557条，</w:t>
      </w:r>
      <w:r>
        <w:rPr>
          <w:rFonts w:hint="eastAsia" w:ascii="仿宋" w:hAnsi="仿宋" w:eastAsia="仿宋" w:cs="仿宋"/>
          <w:b w:val="0"/>
          <w:i w:val="0"/>
          <w:caps w:val="0"/>
          <w:spacing w:val="0"/>
          <w:w w:val="100"/>
          <w:kern w:val="0"/>
          <w:sz w:val="32"/>
          <w:szCs w:val="32"/>
          <w:shd w:val="clear" w:color="auto" w:fill="FFFFFF"/>
          <w:lang w:val="en-US" w:eastAsia="zh-CN"/>
        </w:rPr>
        <w:t>转载中国政府网等重大消息1300余条，转载相关媒体稿件1500余条</w:t>
      </w:r>
      <w:r>
        <w:rPr>
          <w:rFonts w:hint="eastAsia" w:ascii="仿宋" w:hAnsi="仿宋" w:eastAsia="仿宋" w:cs="仿宋"/>
          <w:color w:val="auto"/>
          <w:sz w:val="32"/>
          <w:szCs w:val="32"/>
          <w:u w:val="none"/>
          <w:lang w:val="en-US" w:eastAsia="zh-CN"/>
        </w:rPr>
        <w:t>。</w:t>
      </w:r>
      <w:r>
        <w:rPr>
          <w:rFonts w:hint="eastAsia" w:ascii="仿宋" w:hAnsi="仿宋" w:eastAsia="仿宋" w:cs="仿宋"/>
          <w:b w:val="0"/>
          <w:i w:val="0"/>
          <w:caps w:val="0"/>
          <w:spacing w:val="0"/>
          <w:w w:val="100"/>
          <w:kern w:val="0"/>
          <w:sz w:val="32"/>
          <w:szCs w:val="32"/>
          <w:shd w:val="clear" w:color="auto" w:fill="FFFFFF"/>
          <w:lang w:val="en-US" w:eastAsia="zh-CN"/>
        </w:rPr>
        <w:t>在“山西自然资源”微信公众号发布新闻信息280余次，共600余条；在“山西省自然资源厅”政务微博发布新闻信息700余条，主流媒体链接700余条，两微关注人数超2万人，总阅读量超40万次。召开新闻通气会5次，接待媒体记者280余人次，组织记者深入基层开展重点调研报道5次。在各类主流媒体刊（播）发原创稿件830余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主动公开</w:t>
      </w:r>
      <w:r>
        <w:rPr>
          <w:rFonts w:hint="eastAsia" w:ascii="楷体" w:hAnsi="楷体" w:eastAsia="楷体" w:cs="楷体"/>
          <w:color w:val="auto"/>
          <w:sz w:val="32"/>
          <w:szCs w:val="32"/>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1.</w:t>
      </w:r>
      <w:r>
        <w:rPr>
          <w:rFonts w:hint="eastAsia" w:ascii="仿宋" w:hAnsi="仿宋" w:eastAsia="仿宋" w:cs="仿宋"/>
          <w:b/>
          <w:bCs/>
          <w:color w:val="auto"/>
          <w:sz w:val="32"/>
          <w:szCs w:val="32"/>
          <w:u w:val="none"/>
        </w:rPr>
        <w:t>规划公开</w:t>
      </w:r>
      <w:r>
        <w:rPr>
          <w:rFonts w:hint="eastAsia" w:ascii="仿宋" w:hAnsi="仿宋" w:eastAsia="仿宋" w:cs="仿宋"/>
          <w:b/>
          <w:bCs/>
          <w:color w:val="auto"/>
          <w:sz w:val="32"/>
          <w:szCs w:val="32"/>
          <w:u w:val="none"/>
          <w:lang w:eastAsia="zh-CN"/>
        </w:rPr>
        <w:t>。</w:t>
      </w:r>
      <w:r>
        <w:rPr>
          <w:rStyle w:val="10"/>
          <w:rFonts w:hint="eastAsia" w:ascii="仿宋" w:hAnsi="仿宋" w:eastAsia="仿宋" w:cs="仿宋"/>
          <w:b w:val="0"/>
          <w:i w:val="0"/>
          <w:caps w:val="0"/>
          <w:color w:val="auto"/>
          <w:spacing w:val="0"/>
          <w:w w:val="100"/>
          <w:kern w:val="2"/>
          <w:sz w:val="32"/>
          <w:szCs w:val="32"/>
          <w:lang w:val="en-US" w:eastAsia="zh-CN" w:bidi="ar-SA"/>
        </w:rPr>
        <w:t>我厅和省发展改革委联合印发了</w:t>
      </w:r>
      <w:r>
        <w:rPr>
          <w:rStyle w:val="10"/>
          <w:rFonts w:hint="default" w:ascii="仿宋" w:hAnsi="仿宋" w:eastAsia="仿宋" w:cs="仿宋"/>
          <w:b w:val="0"/>
          <w:i w:val="0"/>
          <w:caps w:val="0"/>
          <w:color w:val="auto"/>
          <w:spacing w:val="0"/>
          <w:w w:val="100"/>
          <w:kern w:val="2"/>
          <w:sz w:val="32"/>
          <w:szCs w:val="32"/>
          <w:lang w:val="en-US" w:eastAsia="zh-CN" w:bidi="ar-SA"/>
        </w:rPr>
        <w:t>《山西省地质灾害防治“十四五”规划》</w:t>
      </w:r>
      <w:r>
        <w:rPr>
          <w:rStyle w:val="10"/>
          <w:rFonts w:hint="eastAsia" w:ascii="仿宋" w:hAnsi="仿宋" w:eastAsia="仿宋" w:cs="仿宋"/>
          <w:b w:val="0"/>
          <w:i w:val="0"/>
          <w:caps w:val="0"/>
          <w:color w:val="auto"/>
          <w:spacing w:val="0"/>
          <w:w w:val="100"/>
          <w:kern w:val="2"/>
          <w:sz w:val="32"/>
          <w:szCs w:val="32"/>
          <w:lang w:val="en-US" w:eastAsia="zh-CN" w:bidi="ar-SA"/>
        </w:rPr>
        <w:t>，在厅网站公开发布并</w:t>
      </w:r>
      <w:r>
        <w:rPr>
          <w:rFonts w:hint="eastAsia" w:ascii="仿宋" w:hAnsi="仿宋" w:eastAsia="仿宋" w:cs="仿宋"/>
          <w:color w:val="auto"/>
          <w:sz w:val="32"/>
          <w:szCs w:val="32"/>
          <w:u w:val="none"/>
          <w:lang w:val="en-US" w:eastAsia="zh-CN"/>
        </w:rPr>
        <w:t>解读。</w:t>
      </w:r>
      <w:r>
        <w:rPr>
          <w:rStyle w:val="10"/>
          <w:rFonts w:hint="eastAsia" w:ascii="仿宋" w:hAnsi="仿宋" w:eastAsia="仿宋" w:cs="仿宋"/>
          <w:b w:val="0"/>
          <w:i w:val="0"/>
          <w:caps w:val="0"/>
          <w:color w:val="auto"/>
          <w:spacing w:val="0"/>
          <w:w w:val="100"/>
          <w:kern w:val="2"/>
          <w:sz w:val="32"/>
          <w:szCs w:val="32"/>
          <w:lang w:val="en-US" w:eastAsia="zh-CN" w:bidi="ar-SA"/>
        </w:rPr>
        <w:t>编制了《</w:t>
      </w:r>
      <w:r>
        <w:rPr>
          <w:rFonts w:hint="eastAsia" w:ascii="仿宋" w:hAnsi="仿宋" w:eastAsia="仿宋" w:cs="仿宋"/>
          <w:sz w:val="32"/>
          <w:szCs w:val="32"/>
          <w:lang w:val="en-US" w:eastAsia="zh-CN"/>
        </w:rPr>
        <w:t>山西省矿产资源总体规划（2021-2025年）》（送审稿）、《山西省煤层气资源勘查开发规划（2021-2025年）》（送审稿），</w:t>
      </w:r>
      <w:r>
        <w:rPr>
          <w:rFonts w:hint="eastAsia" w:ascii="仿宋" w:hAnsi="仿宋" w:eastAsia="仿宋"/>
          <w:sz w:val="32"/>
          <w:szCs w:val="32"/>
          <w:lang w:eastAsia="zh-CN"/>
        </w:rPr>
        <w:t>在厅门户网站进行公示，</w:t>
      </w:r>
      <w:r>
        <w:rPr>
          <w:rFonts w:hint="eastAsia" w:ascii="仿宋" w:hAnsi="仿宋" w:eastAsia="仿宋"/>
          <w:sz w:val="32"/>
          <w:szCs w:val="32"/>
          <w:lang w:val="en-US" w:eastAsia="zh-CN"/>
        </w:rPr>
        <w:t>广泛</w:t>
      </w:r>
      <w:r>
        <w:rPr>
          <w:rFonts w:hint="eastAsia" w:ascii="仿宋" w:hAnsi="仿宋" w:eastAsia="仿宋"/>
          <w:sz w:val="32"/>
          <w:szCs w:val="32"/>
          <w:lang w:eastAsia="zh-CN"/>
        </w:rPr>
        <w:t>征集社会公众意见</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2.</w:t>
      </w:r>
      <w:r>
        <w:rPr>
          <w:rFonts w:hint="eastAsia" w:ascii="仿宋" w:hAnsi="仿宋" w:eastAsia="仿宋" w:cs="仿宋"/>
          <w:b/>
          <w:bCs/>
          <w:color w:val="auto"/>
          <w:sz w:val="32"/>
          <w:szCs w:val="32"/>
          <w:u w:val="none"/>
        </w:rPr>
        <w:t>征地信息公开</w:t>
      </w:r>
      <w:r>
        <w:rPr>
          <w:rFonts w:hint="eastAsia" w:ascii="仿宋" w:hAnsi="仿宋" w:eastAsia="仿宋" w:cs="仿宋"/>
          <w:b/>
          <w:bCs/>
          <w:color w:val="auto"/>
          <w:sz w:val="32"/>
          <w:szCs w:val="32"/>
          <w:u w:val="none"/>
          <w:lang w:eastAsia="zh-CN"/>
        </w:rPr>
        <w:t>。</w:t>
      </w:r>
      <w:r>
        <w:rPr>
          <w:rFonts w:hint="eastAsia" w:ascii="仿宋" w:hAnsi="仿宋" w:eastAsia="仿宋" w:cs="仿宋"/>
          <w:sz w:val="32"/>
          <w:szCs w:val="32"/>
          <w:lang w:val="en-US" w:eastAsia="zh-CN"/>
        </w:rPr>
        <w:t>按照“谁制作，谁公开”的原则，依托山西省征地信息公开平台，实现“县级录入、信息共享”，征地信息主动公开取得了积极进展，实现了征地信息高度整合和统一管理。截至目前，已完成2017年至2021年9月30日，国务院和省政府下达的全部批次、单选项目的征地信息平台录入，共计1493条，并将用地批复文件、一书四方案等相关信息进行了关联。</w:t>
      </w:r>
    </w:p>
    <w:p>
      <w:pPr>
        <w:pStyle w:val="7"/>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leftChars="0" w:right="0" w:rightChars="0" w:firstLine="643" w:firstLineChars="200"/>
        <w:jc w:val="both"/>
        <w:textAlignment w:val="auto"/>
        <w:outlineLvl w:val="9"/>
        <w:rPr>
          <w:rFonts w:hint="eastAsia" w:ascii="仿宋" w:hAnsi="仿宋" w:eastAsia="仿宋" w:cs="仿宋"/>
          <w:b w:val="0"/>
          <w:bCs w:val="0"/>
          <w:color w:val="auto"/>
          <w:sz w:val="32"/>
          <w:szCs w:val="32"/>
          <w:u w:val="none"/>
          <w:lang w:eastAsia="zh-CN"/>
        </w:rPr>
      </w:pPr>
      <w:r>
        <w:rPr>
          <w:rFonts w:hint="eastAsia" w:ascii="仿宋" w:hAnsi="仿宋" w:eastAsia="仿宋" w:cs="仿宋"/>
          <w:b/>
          <w:bCs/>
          <w:color w:val="auto"/>
          <w:sz w:val="32"/>
          <w:szCs w:val="32"/>
          <w:u w:val="none"/>
          <w:lang w:val="en-US" w:eastAsia="zh-CN"/>
        </w:rPr>
        <w:t>3.</w:t>
      </w:r>
      <w:r>
        <w:rPr>
          <w:rFonts w:hint="eastAsia" w:ascii="仿宋" w:hAnsi="仿宋" w:eastAsia="仿宋" w:cs="仿宋"/>
          <w:b/>
          <w:bCs/>
          <w:color w:val="auto"/>
          <w:sz w:val="32"/>
          <w:szCs w:val="32"/>
          <w:u w:val="none"/>
        </w:rPr>
        <w:t>土地和矿业权市场信息公开。</w:t>
      </w:r>
      <w:r>
        <w:rPr>
          <w:rFonts w:hint="eastAsia" w:ascii="仿宋" w:hAnsi="仿宋" w:eastAsia="仿宋" w:cs="仿宋"/>
          <w:b w:val="0"/>
          <w:bCs w:val="0"/>
          <w:color w:val="auto"/>
          <w:sz w:val="32"/>
          <w:szCs w:val="32"/>
          <w:u w:val="none"/>
          <w:lang w:eastAsia="zh-CN"/>
        </w:rPr>
        <w:t>公开出让登记矿业权的出让、登记、受理、登记结果等信息20宗。</w:t>
      </w:r>
      <w:r>
        <w:rPr>
          <w:rFonts w:hint="eastAsia" w:ascii="仿宋" w:hAnsi="仿宋" w:eastAsia="仿宋"/>
          <w:sz w:val="32"/>
          <w:szCs w:val="32"/>
        </w:rPr>
        <w:t>公开出让了6宗煤炭夹缝资源，协议出让</w:t>
      </w:r>
      <w:r>
        <w:rPr>
          <w:rFonts w:hint="eastAsia" w:ascii="仿宋" w:hAnsi="仿宋" w:eastAsia="仿宋"/>
          <w:sz w:val="32"/>
          <w:szCs w:val="32"/>
          <w:lang w:val="en-US" w:eastAsia="zh-CN"/>
        </w:rPr>
        <w:t>7</w:t>
      </w:r>
      <w:r>
        <w:rPr>
          <w:rFonts w:hint="eastAsia" w:ascii="仿宋" w:hAnsi="仿宋" w:eastAsia="仿宋"/>
          <w:sz w:val="32"/>
          <w:szCs w:val="32"/>
        </w:rPr>
        <w:t>家非煤矿山采矿权深部资源。</w:t>
      </w:r>
      <w:r>
        <w:rPr>
          <w:rFonts w:hint="eastAsia" w:ascii="仿宋" w:hAnsi="仿宋" w:eastAsia="仿宋" w:cs="仿宋"/>
          <w:b w:val="0"/>
          <w:bCs/>
          <w:color w:val="auto"/>
          <w:sz w:val="32"/>
          <w:szCs w:val="32"/>
          <w:lang w:val="en-US" w:eastAsia="zh-CN"/>
        </w:rPr>
        <w:t>印发了《山西省自然资源厅办公室关于开展2021年度住宅用地供应分类调控工作的通知》《山西省自然资源厅办公室关于进一步规范存量住宅用地信息公开工作的通知》，公开发布了我省各市（县、区）存量住宅用地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color w:val="auto"/>
          <w:sz w:val="32"/>
          <w:szCs w:val="32"/>
          <w:u w:val="none"/>
          <w:lang w:val="en-US" w:eastAsia="zh-CN"/>
        </w:rPr>
        <w:t>4.</w:t>
      </w:r>
      <w:r>
        <w:rPr>
          <w:rFonts w:hint="eastAsia" w:ascii="仿宋" w:hAnsi="仿宋" w:eastAsia="仿宋" w:cs="仿宋"/>
          <w:b/>
          <w:bCs/>
          <w:color w:val="auto"/>
          <w:sz w:val="32"/>
          <w:szCs w:val="32"/>
          <w:u w:val="none"/>
        </w:rPr>
        <w:t>自然资源成果信息公开</w:t>
      </w:r>
      <w:r>
        <w:rPr>
          <w:rFonts w:hint="eastAsia" w:ascii="仿宋" w:hAnsi="仿宋" w:eastAsia="仿宋" w:cs="仿宋"/>
          <w:b/>
          <w:bCs/>
          <w:color w:val="auto"/>
          <w:sz w:val="32"/>
          <w:szCs w:val="32"/>
          <w:u w:val="none"/>
          <w:lang w:val="en-US" w:eastAsia="zh-CN"/>
        </w:rPr>
        <w:t>情况</w:t>
      </w:r>
      <w:r>
        <w:rPr>
          <w:rFonts w:hint="eastAsia" w:ascii="仿宋" w:hAnsi="仿宋" w:eastAsia="仿宋" w:cs="仿宋"/>
          <w:b/>
          <w:bCs/>
          <w:color w:val="auto"/>
          <w:sz w:val="32"/>
          <w:szCs w:val="32"/>
          <w:u w:val="none"/>
        </w:rPr>
        <w:t>。</w:t>
      </w:r>
      <w:r>
        <w:rPr>
          <w:rFonts w:hint="eastAsia" w:ascii="仿宋" w:hAnsi="仿宋" w:eastAsia="仿宋" w:cs="仿宋"/>
          <w:color w:val="000000"/>
          <w:kern w:val="2"/>
          <w:sz w:val="32"/>
          <w:szCs w:val="32"/>
          <w:lang w:val="en-US" w:eastAsia="zh-CN" w:bidi="ar-SA"/>
        </w:rPr>
        <w:t>公开了</w:t>
      </w:r>
      <w:r>
        <w:rPr>
          <w:rFonts w:hint="eastAsia" w:ascii="仿宋" w:hAnsi="仿宋" w:eastAsia="仿宋" w:cs="仿宋"/>
          <w:sz w:val="32"/>
          <w:szCs w:val="32"/>
          <w:lang w:val="en-US" w:eastAsia="zh-CN"/>
        </w:rPr>
        <w:t>山西省标准地图（2021版）</w:t>
      </w:r>
      <w:r>
        <w:rPr>
          <w:rFonts w:hint="eastAsia" w:ascii="仿宋" w:hAnsi="仿宋" w:eastAsia="仿宋" w:cs="仿宋"/>
          <w:color w:val="000000"/>
          <w:kern w:val="2"/>
          <w:sz w:val="32"/>
          <w:szCs w:val="32"/>
          <w:lang w:val="en-US" w:eastAsia="zh-CN" w:bidi="ar-SA"/>
        </w:rPr>
        <w:t>，包括山西省及11设区市地图共147幅。公开了专题地图“走进山西地图集”，图集全方位、多层次、多角度展现山西的悠久历史和灿烂文化，讲好山西故事，展示山西形象。上线“天地图·山西”2021版，</w:t>
      </w:r>
      <w:r>
        <w:rPr>
          <w:rFonts w:hint="eastAsia" w:ascii="仿宋" w:hAnsi="仿宋" w:eastAsia="仿宋" w:cs="仿宋"/>
          <w:sz w:val="32"/>
          <w:szCs w:val="32"/>
          <w:lang w:val="en-US" w:eastAsia="zh-CN"/>
        </w:rPr>
        <w:t>以全省各市、县政府网站发布地名变更信息和民政、统计、环保等行业收集信息为数据源，</w:t>
      </w:r>
      <w:r>
        <w:rPr>
          <w:rFonts w:hint="eastAsia" w:ascii="仿宋" w:hAnsi="仿宋" w:eastAsia="仿宋" w:cs="仿宋"/>
          <w:color w:val="auto"/>
          <w:sz w:val="32"/>
          <w:szCs w:val="32"/>
          <w:u w:val="none"/>
        </w:rPr>
        <w:t>更新发布行政区划、重要地名以及道路、机场、学校、医院等公共设施地理信息</w:t>
      </w:r>
      <w:r>
        <w:rPr>
          <w:rFonts w:hint="eastAsia" w:ascii="仿宋" w:hAnsi="仿宋" w:eastAsia="仿宋" w:cs="仿宋"/>
          <w:sz w:val="32"/>
          <w:szCs w:val="32"/>
          <w:lang w:val="en-US" w:eastAsia="zh-CN"/>
        </w:rPr>
        <w:t>13038条，</w:t>
      </w:r>
      <w:r>
        <w:rPr>
          <w:rFonts w:hint="eastAsia" w:ascii="仿宋" w:hAnsi="仿宋" w:eastAsia="仿宋" w:cs="仿宋"/>
          <w:color w:val="000000"/>
          <w:kern w:val="2"/>
          <w:sz w:val="32"/>
          <w:szCs w:val="32"/>
          <w:lang w:val="en-US" w:eastAsia="zh-CN" w:bidi="ar-SA"/>
        </w:rPr>
        <w:t>以全省地理国情监测影像、月度监测影像为数据源更新11.7万平方千米影像，</w:t>
      </w:r>
      <w:r>
        <w:rPr>
          <w:rFonts w:hint="eastAsia" w:ascii="仿宋" w:hAnsi="仿宋" w:eastAsia="仿宋" w:cs="仿宋"/>
          <w:sz w:val="32"/>
          <w:szCs w:val="32"/>
          <w:lang w:val="en-US" w:eastAsia="zh-CN"/>
        </w:rPr>
        <w:t>发布山西省多时相历史影像服务。</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outlineLvl w:val="9"/>
        <w:rPr>
          <w:rFonts w:hint="eastAsia"/>
          <w:lang w:val="en-US" w:eastAsia="zh-CN"/>
        </w:rPr>
      </w:pPr>
      <w:r>
        <w:rPr>
          <w:rFonts w:hint="eastAsia" w:ascii="仿宋" w:hAnsi="仿宋" w:eastAsia="仿宋" w:cs="仿宋"/>
          <w:b/>
          <w:bCs/>
          <w:color w:val="auto"/>
          <w:sz w:val="32"/>
          <w:szCs w:val="32"/>
          <w:u w:val="none"/>
          <w:lang w:val="en-US" w:eastAsia="zh-CN"/>
        </w:rPr>
        <w:t>5.</w:t>
      </w:r>
      <w:r>
        <w:rPr>
          <w:rFonts w:hint="eastAsia" w:ascii="仿宋" w:hAnsi="仿宋" w:eastAsia="仿宋" w:cs="仿宋"/>
          <w:b/>
          <w:bCs/>
          <w:color w:val="auto"/>
          <w:sz w:val="32"/>
          <w:szCs w:val="32"/>
          <w:u w:val="none"/>
        </w:rPr>
        <w:t>财政信息公开。</w:t>
      </w:r>
      <w:r>
        <w:rPr>
          <w:rFonts w:hint="eastAsia" w:ascii="仿宋" w:hAnsi="仿宋" w:eastAsia="仿宋" w:cs="仿宋"/>
          <w:sz w:val="32"/>
          <w:szCs w:val="32"/>
          <w:lang w:val="en-US" w:eastAsia="zh-CN"/>
        </w:rPr>
        <w:t>公开了我厅2021年度部门预算及2020年度部门决算，扩大了预决算公开范围，公开了厅机关及厅所属事业单位2021年度单位预算及2020年度单位决算及相关报表。按要求在山西政府采购网公示了政府采购意向、招标公告、结果公告及合同等采购信息。</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Chars="0" w:firstLine="643" w:firstLineChars="200"/>
        <w:outlineLvl w:val="9"/>
        <w:rPr>
          <w:rFonts w:ascii="仿宋" w:hAnsi="仿宋" w:eastAsia="仿宋"/>
          <w:sz w:val="32"/>
          <w:szCs w:val="32"/>
        </w:rPr>
      </w:pPr>
      <w:r>
        <w:rPr>
          <w:rFonts w:hint="eastAsia" w:ascii="仿宋" w:hAnsi="仿宋" w:eastAsia="仿宋" w:cs="仿宋"/>
          <w:b/>
          <w:bCs/>
          <w:lang w:val="en-US" w:eastAsia="zh-CN"/>
        </w:rPr>
        <w:t>6.加强政策解读，回应社会关切。</w:t>
      </w:r>
      <w:r>
        <w:rPr>
          <w:rFonts w:hint="eastAsia" w:ascii="仿宋" w:hAnsi="仿宋" w:eastAsia="仿宋" w:cs="仿宋"/>
          <w:color w:val="auto"/>
          <w:sz w:val="32"/>
          <w:szCs w:val="32"/>
          <w:u w:val="none"/>
          <w:lang w:val="en-US" w:eastAsia="zh-CN"/>
        </w:rPr>
        <w:t>公开了我厅以省政府办公厅名义及牵头联合发文政策性文件4件，全部通过图文</w:t>
      </w:r>
      <w:r>
        <w:rPr>
          <w:rFonts w:hint="eastAsia" w:ascii="仿宋" w:hAnsi="仿宋" w:eastAsia="仿宋" w:cs="仿宋"/>
          <w:sz w:val="32"/>
          <w:szCs w:val="32"/>
          <w:lang w:val="en-US" w:eastAsia="zh-CN"/>
        </w:rPr>
        <w:t>进行了解读。</w:t>
      </w:r>
      <w:r>
        <w:rPr>
          <w:rFonts w:hint="eastAsia" w:ascii="仿宋" w:hAnsi="仿宋" w:eastAsia="仿宋" w:cs="仿宋"/>
          <w:color w:val="auto"/>
          <w:sz w:val="32"/>
          <w:szCs w:val="32"/>
          <w:u w:val="none"/>
          <w:lang w:val="en-US" w:eastAsia="zh-CN"/>
        </w:rPr>
        <w:t>利用厅网站、政务新媒体以及主流媒体发布解读类稿件178条。</w:t>
      </w:r>
      <w:r>
        <w:rPr>
          <w:rFonts w:hint="eastAsia" w:ascii="仿宋" w:hAnsi="仿宋" w:eastAsia="仿宋" w:cs="仿宋"/>
          <w:sz w:val="32"/>
          <w:szCs w:val="32"/>
          <w:lang w:val="en-US" w:eastAsia="zh-CN"/>
        </w:rPr>
        <w:t>厅网站收到并答复网民留言</w:t>
      </w:r>
      <w:bookmarkStart w:id="0" w:name="_GoBack"/>
      <w:bookmarkEnd w:id="0"/>
      <w:r>
        <w:rPr>
          <w:rFonts w:hint="eastAsia" w:ascii="仿宋" w:hAnsi="仿宋" w:eastAsia="仿宋" w:cs="仿宋"/>
          <w:sz w:val="32"/>
          <w:szCs w:val="32"/>
          <w:lang w:val="en-US" w:eastAsia="zh-CN"/>
        </w:rPr>
        <w:t>3800余条，其中，针对群众普遍关注的</w:t>
      </w:r>
      <w:r>
        <w:rPr>
          <w:rFonts w:hint="eastAsia" w:ascii="仿宋" w:hAnsi="仿宋" w:eastAsia="仿宋" w:cs="仿宋"/>
          <w:b w:val="0"/>
          <w:bCs/>
          <w:sz w:val="32"/>
          <w:szCs w:val="32"/>
          <w:lang w:val="en-US" w:eastAsia="zh-CN"/>
        </w:rPr>
        <w:t>房屋产权登记确权颁证问题，</w:t>
      </w:r>
      <w:r>
        <w:rPr>
          <w:rFonts w:hint="eastAsia" w:ascii="仿宋" w:hAnsi="仿宋" w:eastAsia="仿宋" w:cs="仿宋"/>
          <w:sz w:val="32"/>
          <w:szCs w:val="32"/>
          <w:lang w:val="en-US" w:eastAsia="zh-CN"/>
        </w:rPr>
        <w:t>开设了</w:t>
      </w:r>
      <w:r>
        <w:rPr>
          <w:rFonts w:hint="eastAsia" w:ascii="仿宋" w:hAnsi="仿宋" w:eastAsia="仿宋" w:cs="仿宋"/>
          <w:b w:val="0"/>
          <w:bCs/>
          <w:sz w:val="32"/>
          <w:szCs w:val="32"/>
          <w:lang w:val="en-US" w:eastAsia="zh-CN"/>
        </w:rPr>
        <w:t>房屋产权登记确权颁证清零行动信息公开</w:t>
      </w:r>
      <w:r>
        <w:rPr>
          <w:rFonts w:hint="eastAsia" w:ascii="仿宋" w:hAnsi="仿宋" w:eastAsia="仿宋"/>
          <w:sz w:val="32"/>
          <w:szCs w:val="32"/>
        </w:rPr>
        <w:t>留言板</w:t>
      </w:r>
      <w:r>
        <w:rPr>
          <w:rFonts w:hint="eastAsia" w:ascii="仿宋" w:hAnsi="仿宋" w:eastAsia="仿宋" w:cs="仿宋"/>
          <w:b w:val="0"/>
          <w:bCs/>
          <w:sz w:val="32"/>
          <w:szCs w:val="32"/>
          <w:lang w:val="en-US" w:eastAsia="zh-CN"/>
        </w:rPr>
        <w:t>，</w:t>
      </w:r>
      <w:r>
        <w:rPr>
          <w:rFonts w:hint="eastAsia" w:ascii="仿宋" w:hAnsi="仿宋" w:eastAsia="仿宋"/>
          <w:sz w:val="32"/>
          <w:szCs w:val="32"/>
        </w:rPr>
        <w:t>收到</w:t>
      </w:r>
      <w:r>
        <w:rPr>
          <w:rFonts w:hint="eastAsia" w:ascii="仿宋" w:hAnsi="仿宋" w:eastAsia="仿宋"/>
          <w:sz w:val="32"/>
          <w:szCs w:val="32"/>
          <w:lang w:val="en-US" w:eastAsia="zh-CN"/>
        </w:rPr>
        <w:t>并答复</w:t>
      </w:r>
      <w:r>
        <w:rPr>
          <w:rFonts w:hint="eastAsia" w:ascii="仿宋" w:hAnsi="仿宋" w:eastAsia="仿宋"/>
          <w:sz w:val="32"/>
          <w:szCs w:val="32"/>
        </w:rPr>
        <w:t>群众留言3157条，</w:t>
      </w:r>
      <w:r>
        <w:rPr>
          <w:rFonts w:hint="eastAsia" w:ascii="仿宋" w:hAnsi="仿宋" w:eastAsia="仿宋"/>
          <w:sz w:val="32"/>
          <w:szCs w:val="32"/>
          <w:lang w:val="en-US" w:eastAsia="zh-CN"/>
        </w:rPr>
        <w:t>有效回应了社会关切</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依申请公开</w:t>
      </w:r>
      <w:r>
        <w:rPr>
          <w:rFonts w:hint="eastAsia" w:ascii="楷体" w:hAnsi="楷体" w:eastAsia="楷体" w:cs="楷体"/>
          <w:color w:val="auto"/>
          <w:sz w:val="32"/>
          <w:szCs w:val="32"/>
          <w:lang w:val="en-US" w:eastAsia="zh-CN"/>
        </w:rPr>
        <w:t>情况</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textAlignment w:val="auto"/>
        <w:outlineLvl w:val="9"/>
        <w:rPr>
          <w:rFonts w:hint="default"/>
          <w:lang w:val="en-US" w:eastAsia="zh-CN"/>
        </w:rPr>
      </w:pPr>
      <w:r>
        <w:rPr>
          <w:rFonts w:hint="eastAsia" w:ascii="楷体" w:hAnsi="楷体" w:eastAsia="楷体" w:cs="楷体"/>
          <w:color w:val="auto"/>
          <w:sz w:val="32"/>
          <w:szCs w:val="32"/>
          <w:lang w:val="en-US" w:eastAsia="zh-CN"/>
        </w:rPr>
        <w:t xml:space="preserve">   </w:t>
      </w:r>
      <w:r>
        <w:rPr>
          <w:rFonts w:hint="eastAsia" w:ascii="仿宋" w:hAnsi="仿宋" w:eastAsia="仿宋" w:cs="仿宋"/>
          <w:color w:val="auto"/>
          <w:sz w:val="32"/>
          <w:szCs w:val="32"/>
          <w:lang w:val="en-US" w:eastAsia="zh-CN"/>
        </w:rPr>
        <w:t xml:space="preserve"> 依法依规做好依申请公开工作，全年共收到和办理依申请公开211件，上年度结转政府信息公开申请14件，按时答复政府信息公开申请216件，转下一年办理9件,申请内容主要为征地信息相关材料。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政府信息管理</w:t>
      </w:r>
    </w:p>
    <w:p>
      <w:pPr>
        <w:pStyle w:val="6"/>
        <w:keepNext w:val="0"/>
        <w:keepLines w:val="0"/>
        <w:pageBreakBefore w:val="0"/>
        <w:widowControl w:val="0"/>
        <w:kinsoku/>
        <w:wordWrap/>
        <w:overflowPunct/>
        <w:topLinePunct w:val="0"/>
        <w:autoSpaceDE/>
        <w:autoSpaceDN/>
        <w:bidi w:val="0"/>
        <w:adjustRightInd w:val="0"/>
        <w:snapToGrid w:val="0"/>
        <w:spacing w:line="560" w:lineRule="exact"/>
        <w:ind w:leftChars="0" w:right="0" w:rightChars="0" w:firstLine="640" w:firstLineChars="200"/>
        <w:outlineLvl w:val="9"/>
        <w:rPr>
          <w:rFonts w:ascii="仿宋" w:hAnsi="仿宋" w:eastAsia="仿宋"/>
          <w:color w:val="auto"/>
          <w:sz w:val="32"/>
          <w:szCs w:val="32"/>
          <w:u w:val="none"/>
        </w:rPr>
      </w:pPr>
      <w:r>
        <w:rPr>
          <w:rFonts w:hint="eastAsia" w:ascii="仿宋" w:hAnsi="仿宋" w:eastAsia="仿宋"/>
          <w:color w:val="auto"/>
          <w:sz w:val="32"/>
          <w:szCs w:val="32"/>
          <w:u w:val="none"/>
          <w:lang w:val="en-US" w:eastAsia="zh-CN"/>
        </w:rPr>
        <w:t>严控文件公开属性，各处室局发文属性为</w:t>
      </w:r>
      <w:r>
        <w:rPr>
          <w:rFonts w:ascii="仿宋" w:hAnsi="仿宋" w:eastAsia="仿宋"/>
          <w:color w:val="auto"/>
          <w:sz w:val="32"/>
          <w:szCs w:val="32"/>
          <w:u w:val="none"/>
        </w:rPr>
        <w:t>未主动公开</w:t>
      </w:r>
      <w:r>
        <w:rPr>
          <w:rFonts w:hint="eastAsia" w:ascii="仿宋" w:hAnsi="仿宋" w:eastAsia="仿宋"/>
          <w:color w:val="auto"/>
          <w:sz w:val="32"/>
          <w:szCs w:val="32"/>
          <w:u w:val="none"/>
          <w:lang w:val="en-US" w:eastAsia="zh-CN"/>
        </w:rPr>
        <w:t>的必须说明</w:t>
      </w:r>
      <w:r>
        <w:rPr>
          <w:rFonts w:ascii="仿宋" w:hAnsi="仿宋" w:eastAsia="仿宋"/>
          <w:color w:val="auto"/>
          <w:sz w:val="32"/>
          <w:szCs w:val="32"/>
          <w:u w:val="none"/>
        </w:rPr>
        <w:t>依据和理由</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lang w:val="en-US" w:eastAsia="zh-CN"/>
        </w:rPr>
        <w:t>建立了主动公开、</w:t>
      </w:r>
      <w:r>
        <w:rPr>
          <w:rFonts w:ascii="仿宋" w:hAnsi="仿宋" w:eastAsia="仿宋"/>
          <w:color w:val="auto"/>
          <w:sz w:val="32"/>
          <w:szCs w:val="32"/>
          <w:u w:val="none"/>
        </w:rPr>
        <w:t>依申请公开、不予公开属性的公文台账，</w:t>
      </w:r>
      <w:r>
        <w:rPr>
          <w:rFonts w:hint="eastAsia" w:ascii="仿宋" w:hAnsi="仿宋" w:eastAsia="仿宋"/>
          <w:color w:val="auto"/>
          <w:sz w:val="32"/>
          <w:szCs w:val="32"/>
          <w:u w:val="none"/>
          <w:lang w:val="en-US" w:eastAsia="zh-CN"/>
        </w:rPr>
        <w:t>并</w:t>
      </w:r>
      <w:r>
        <w:rPr>
          <w:rFonts w:ascii="仿宋" w:hAnsi="仿宋" w:eastAsia="仿宋"/>
          <w:color w:val="auto"/>
          <w:sz w:val="32"/>
          <w:szCs w:val="32"/>
          <w:u w:val="none"/>
        </w:rPr>
        <w:t>定期审查</w:t>
      </w:r>
      <w:r>
        <w:rPr>
          <w:rFonts w:hint="eastAsia" w:ascii="仿宋" w:hAnsi="仿宋" w:eastAsia="仿宋"/>
          <w:color w:val="auto"/>
          <w:sz w:val="32"/>
          <w:szCs w:val="32"/>
          <w:u w:val="none"/>
          <w:lang w:eastAsia="zh-CN"/>
        </w:rPr>
        <w:t>、</w:t>
      </w:r>
      <w:r>
        <w:rPr>
          <w:rFonts w:ascii="仿宋" w:hAnsi="仿宋" w:eastAsia="仿宋"/>
          <w:color w:val="auto"/>
          <w:sz w:val="32"/>
          <w:szCs w:val="32"/>
          <w:u w:val="none"/>
        </w:rPr>
        <w:t>动态调整</w:t>
      </w:r>
      <w:r>
        <w:rPr>
          <w:rFonts w:hint="eastAsia" w:ascii="仿宋" w:hAnsi="仿宋" w:eastAsia="仿宋"/>
          <w:color w:val="auto"/>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四</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政府信息</w:t>
      </w:r>
      <w:r>
        <w:rPr>
          <w:rFonts w:hint="eastAsia" w:ascii="楷体" w:hAnsi="楷体" w:eastAsia="楷体" w:cs="楷体"/>
          <w:color w:val="auto"/>
          <w:sz w:val="32"/>
          <w:szCs w:val="32"/>
          <w:lang w:eastAsia="zh-CN"/>
        </w:rPr>
        <w:t>公开</w:t>
      </w:r>
      <w:r>
        <w:rPr>
          <w:rFonts w:hint="eastAsia" w:ascii="楷体" w:hAnsi="楷体" w:eastAsia="楷体" w:cs="楷体"/>
          <w:color w:val="auto"/>
          <w:sz w:val="32"/>
          <w:szCs w:val="32"/>
        </w:rPr>
        <w:t>平台建设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 w:hAnsi="仿宋" w:eastAsia="仿宋" w:cs="仿宋"/>
          <w:color w:val="000000"/>
          <w:kern w:val="0"/>
          <w:sz w:val="32"/>
          <w:szCs w:val="32"/>
          <w:shd w:val="clear" w:color="auto" w:fill="FFFFFF"/>
          <w:lang w:val="en-US" w:eastAsia="zh-CN" w:bidi="ar"/>
        </w:rPr>
      </w:pPr>
      <w:r>
        <w:rPr>
          <w:rFonts w:hint="eastAsia" w:ascii="仿宋_GB2312" w:hAnsi="Times New Roman" w:eastAsia="仿宋_GB2312" w:cs="Times New Roman"/>
          <w:color w:val="000000"/>
          <w:sz w:val="32"/>
          <w:szCs w:val="32"/>
          <w:shd w:val="clear" w:color="auto" w:fill="FFFFFF"/>
          <w:lang w:val="en-US" w:eastAsia="zh-CN"/>
        </w:rPr>
        <w:t>厅网站按要求迁移至省集约化平台运行。根据我厅</w:t>
      </w:r>
      <w:r>
        <w:rPr>
          <w:rFonts w:hint="eastAsia" w:ascii="仿宋" w:hAnsi="仿宋" w:eastAsia="仿宋" w:cs="仿宋"/>
          <w:color w:val="000000"/>
          <w:kern w:val="0"/>
          <w:sz w:val="32"/>
          <w:szCs w:val="32"/>
          <w:shd w:val="clear" w:color="auto" w:fill="FFFFFF"/>
          <w:lang w:val="en-US" w:eastAsia="zh-CN" w:bidi="ar"/>
        </w:rPr>
        <w:t>政务公开事项、重点工作和公众关注的热点，进一步优化了频道设置、页面布局展现以及栏目分级分类。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right="0" w:rightChars="0"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五</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监督保障</w:t>
      </w:r>
    </w:p>
    <w:p>
      <w:pPr>
        <w:pStyle w:val="2"/>
        <w:keepNext w:val="0"/>
        <w:keepLines w:val="0"/>
        <w:pageBreakBefore w:val="0"/>
        <w:kinsoku/>
        <w:wordWrap/>
        <w:overflowPunct/>
        <w:topLinePunct w:val="0"/>
        <w:autoSpaceDE/>
        <w:autoSpaceDN/>
        <w:bidi w:val="0"/>
        <w:adjustRightInd w:val="0"/>
        <w:snapToGrid w:val="0"/>
        <w:spacing w:after="0" w:line="560" w:lineRule="exact"/>
        <w:ind w:left="0" w:leftChars="0" w:firstLine="640" w:firstLineChars="200"/>
        <w:rPr>
          <w:rFonts w:hint="eastAsia" w:ascii="仿宋" w:hAnsi="仿宋" w:eastAsia="仿宋" w:cs="仿宋"/>
          <w:i w:val="0"/>
          <w:caps w:val="0"/>
          <w:color w:val="333333"/>
          <w:spacing w:val="0"/>
          <w:sz w:val="32"/>
          <w:szCs w:val="32"/>
        </w:rPr>
      </w:pPr>
      <w:r>
        <w:rPr>
          <w:rFonts w:hint="eastAsia" w:ascii="仿宋" w:hAnsi="仿宋" w:eastAsia="仿宋" w:cs="仿宋"/>
          <w:color w:val="000000"/>
          <w:sz w:val="32"/>
          <w:szCs w:val="32"/>
          <w:shd w:val="clear" w:color="auto" w:fill="FFFFFF"/>
          <w:lang w:val="en-US" w:eastAsia="zh-CN"/>
        </w:rPr>
        <w:t>印发了《关于印发&lt;山西省自然资源厅政务公开基本目录&gt;的通知》(晋自然资函〔2021〕688号)、《关于印发&lt;关于落实2021年度政务公开工作要点的实施方案&gt;的通知》（晋自然资发〔2021〕17号）等文件，明确了公开责任主体、公开内容和时限，严格要求先审后发，进一步完善了政务公开工作制度，建立健全了检查监督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420"/>
        <w:jc w:val="both"/>
        <w:textAlignment w:val="auto"/>
        <w:outlineLvl w:val="9"/>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8"/>
        <w:tblW w:w="9740" w:type="dxa"/>
        <w:jc w:val="center"/>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11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1344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8"/>
        <w:tblW w:w="97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2"/>
        <w:gridCol w:w="947"/>
        <w:gridCol w:w="3271"/>
        <w:gridCol w:w="695"/>
        <w:gridCol w:w="695"/>
        <w:gridCol w:w="695"/>
        <w:gridCol w:w="695"/>
        <w:gridCol w:w="695"/>
        <w:gridCol w:w="695"/>
        <w:gridCol w:w="5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75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582"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9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582"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208</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kern w:val="0"/>
                <w:sz w:val="20"/>
                <w:szCs w:val="20"/>
                <w:lang w:val="en-US" w:eastAsia="zh-CN" w:bidi="ar"/>
              </w:rPr>
              <w:t>2</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14</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cstheme="minorEastAsia"/>
                <w:kern w:val="0"/>
                <w:sz w:val="20"/>
                <w:szCs w:val="20"/>
                <w:lang w:val="en-US" w:eastAsia="zh-CN" w:bidi="ar"/>
              </w:rPr>
              <w:t>38</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0</w:t>
            </w:r>
          </w:p>
        </w:tc>
        <w:tc>
          <w:tcPr>
            <w:tcW w:w="582"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cstheme="minorEastAsia"/>
                <w:kern w:val="0"/>
                <w:sz w:val="20"/>
                <w:szCs w:val="20"/>
                <w:lang w:val="en-US" w:eastAsia="zh-CN" w:bidi="ar"/>
              </w:rPr>
              <w:t>39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47</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48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12</w:t>
            </w:r>
            <w:r>
              <w:rPr>
                <w:rFonts w:hint="eastAsia" w:asciiTheme="minorEastAsia" w:hAnsiTheme="minorEastAsia" w:cstheme="minorEastAsia"/>
                <w:kern w:val="0"/>
                <w:sz w:val="20"/>
                <w:szCs w:val="20"/>
                <w:lang w:val="en-US" w:eastAsia="zh-CN" w:bidi="ar"/>
              </w:rPr>
              <w:t>7</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12</w:t>
            </w:r>
            <w:r>
              <w:rPr>
                <w:rFonts w:hint="eastAsia" w:asciiTheme="minorEastAsia" w:hAnsiTheme="minorEastAsia" w:cstheme="minorEastAsia"/>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7"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7"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21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21</w:t>
            </w:r>
            <w:r>
              <w:rPr>
                <w:rFonts w:hint="eastAsia" w:asciiTheme="minorEastAsia" w:hAnsiTheme="minorEastAsia" w:cstheme="minorEastAsia"/>
                <w:kern w:val="0"/>
                <w:sz w:val="20"/>
                <w:szCs w:val="20"/>
                <w:lang w:val="en-US" w:eastAsia="zh-CN" w:bidi="ar"/>
              </w:rPr>
              <w:t>3</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1</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2</w:t>
            </w:r>
            <w:r>
              <w:rPr>
                <w:rFonts w:hint="eastAsia" w:asciiTheme="minorEastAsia" w:hAnsiTheme="minorEastAsia" w:cstheme="minorEastAsia"/>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499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9</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69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20"/>
                <w:szCs w:val="20"/>
                <w:lang w:val="en-US" w:eastAsia="zh-CN" w:bidi="ar"/>
              </w:rPr>
              <w:t>0</w:t>
            </w:r>
          </w:p>
        </w:tc>
        <w:tc>
          <w:tcPr>
            <w:tcW w:w="582"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9</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8"/>
        <w:tblW w:w="97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4</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3</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9</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4</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4</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1</w:t>
            </w:r>
          </w:p>
        </w:tc>
        <w:tc>
          <w:tcPr>
            <w:tcW w:w="7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1</w:t>
            </w:r>
          </w:p>
        </w:tc>
      </w:tr>
    </w:tbl>
    <w:p>
      <w:pPr>
        <w:keepNext w:val="0"/>
        <w:keepLines w:val="0"/>
        <w:widowControl/>
        <w:suppressLineNumbers w:val="0"/>
        <w:jc w:val="left"/>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lang w:val="en-US" w:eastAsia="zh-CN"/>
        </w:rPr>
      </w:pPr>
      <w:r>
        <w:rPr>
          <w:rFonts w:hint="eastAsia" w:ascii="黑体" w:hAnsi="黑体" w:eastAsia="黑体" w:cs="黑体"/>
          <w:b w:val="0"/>
          <w:bCs/>
          <w:i w:val="0"/>
          <w:caps w:val="0"/>
          <w:color w:val="333333"/>
          <w:spacing w:val="0"/>
          <w:sz w:val="32"/>
          <w:szCs w:val="32"/>
          <w:shd w:val="clear" w:fill="FFFFFF"/>
        </w:rPr>
        <w:t>存在的主要问题及改进情况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b w:val="0"/>
          <w:bCs/>
          <w:i w:val="0"/>
          <w:caps w:val="0"/>
          <w:color w:val="333333"/>
          <w:spacing w:val="0"/>
          <w:sz w:val="32"/>
          <w:szCs w:val="32"/>
          <w:shd w:val="clear" w:fill="FFFFFF"/>
          <w:lang w:val="en-US" w:eastAsia="zh-CN"/>
        </w:rPr>
        <w:t>存在的主要问题：一是政务信息的管理特别是</w:t>
      </w:r>
      <w:r>
        <w:rPr>
          <w:rFonts w:hint="eastAsia" w:ascii="仿宋" w:hAnsi="仿宋" w:eastAsia="仿宋" w:cs="仿宋"/>
          <w:color w:val="auto"/>
          <w:sz w:val="32"/>
          <w:szCs w:val="32"/>
          <w:u w:val="none"/>
          <w:lang w:val="en-US" w:eastAsia="zh-CN"/>
        </w:rPr>
        <w:t>厅</w:t>
      </w:r>
      <w:r>
        <w:rPr>
          <w:rFonts w:hint="eastAsia" w:ascii="仿宋" w:hAnsi="仿宋" w:eastAsia="仿宋" w:cs="仿宋"/>
          <w:color w:val="auto"/>
          <w:sz w:val="32"/>
          <w:szCs w:val="32"/>
          <w:u w:val="none"/>
        </w:rPr>
        <w:t>规章和规范性文件</w:t>
      </w:r>
      <w:r>
        <w:rPr>
          <w:rFonts w:hint="eastAsia" w:ascii="仿宋" w:hAnsi="仿宋" w:eastAsia="仿宋" w:cs="仿宋"/>
          <w:color w:val="auto"/>
          <w:sz w:val="32"/>
          <w:szCs w:val="32"/>
          <w:u w:val="none"/>
          <w:lang w:val="en-US" w:eastAsia="zh-CN"/>
        </w:rPr>
        <w:t>的规范管理还需进一步提升。二是政策解读不够精细精准，多样化解读形式较为单一。三是厅网站政府信息公开目录还需进一步优化。</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rightChars="0" w:firstLine="640" w:firstLineChars="200"/>
        <w:jc w:val="both"/>
        <w:textAlignment w:val="auto"/>
        <w:outlineLvl w:val="9"/>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改进措施：一是进一步完善政务信息管理机制，</w:t>
      </w:r>
      <w:r>
        <w:rPr>
          <w:rFonts w:hint="eastAsia" w:ascii="仿宋" w:hAnsi="仿宋" w:eastAsia="仿宋" w:cs="仿宋"/>
          <w:color w:val="auto"/>
          <w:sz w:val="32"/>
          <w:szCs w:val="32"/>
          <w:u w:val="none"/>
        </w:rPr>
        <w:t>以规章和规范性文件为重点，对</w:t>
      </w:r>
      <w:r>
        <w:rPr>
          <w:rFonts w:hint="eastAsia" w:ascii="仿宋" w:hAnsi="仿宋" w:eastAsia="仿宋" w:cs="仿宋"/>
          <w:color w:val="auto"/>
          <w:sz w:val="32"/>
          <w:szCs w:val="32"/>
          <w:u w:val="none"/>
          <w:lang w:eastAsia="zh-CN"/>
        </w:rPr>
        <w:t>厅</w:t>
      </w:r>
      <w:r>
        <w:rPr>
          <w:rFonts w:hint="eastAsia" w:ascii="仿宋" w:hAnsi="仿宋" w:eastAsia="仿宋" w:cs="仿宋"/>
          <w:color w:val="auto"/>
          <w:sz w:val="32"/>
          <w:szCs w:val="32"/>
          <w:u w:val="none"/>
        </w:rPr>
        <w:t>政务信息进行梳理，</w:t>
      </w:r>
      <w:r>
        <w:rPr>
          <w:rFonts w:hint="eastAsia" w:ascii="仿宋_GB2312" w:eastAsia="仿宋_GB2312"/>
          <w:sz w:val="32"/>
          <w:szCs w:val="32"/>
        </w:rPr>
        <w:t>建立政策文件库</w:t>
      </w:r>
      <w:r>
        <w:rPr>
          <w:rFonts w:hint="eastAsia" w:ascii="仿宋" w:hAnsi="仿宋" w:eastAsia="仿宋" w:cs="仿宋"/>
          <w:color w:val="auto"/>
          <w:sz w:val="32"/>
          <w:szCs w:val="32"/>
          <w:u w:val="none"/>
        </w:rPr>
        <w:t>在</w:t>
      </w:r>
      <w:r>
        <w:rPr>
          <w:rFonts w:hint="eastAsia" w:ascii="仿宋" w:hAnsi="仿宋" w:eastAsia="仿宋" w:cs="仿宋"/>
          <w:color w:val="auto"/>
          <w:sz w:val="32"/>
          <w:szCs w:val="32"/>
          <w:u w:val="none"/>
          <w:lang w:eastAsia="zh-CN"/>
        </w:rPr>
        <w:t>厅</w:t>
      </w:r>
      <w:r>
        <w:rPr>
          <w:rFonts w:hint="eastAsia" w:ascii="仿宋" w:hAnsi="仿宋" w:eastAsia="仿宋" w:cs="仿宋"/>
          <w:color w:val="auto"/>
          <w:sz w:val="32"/>
          <w:szCs w:val="32"/>
          <w:u w:val="none"/>
        </w:rPr>
        <w:t>网站集中公开</w:t>
      </w:r>
      <w:r>
        <w:rPr>
          <w:rFonts w:hint="eastAsia" w:ascii="仿宋" w:hAnsi="仿宋" w:eastAsia="仿宋" w:cs="仿宋"/>
          <w:color w:val="auto"/>
          <w:sz w:val="32"/>
          <w:szCs w:val="32"/>
          <w:u w:val="none"/>
          <w:lang w:val="en-US" w:eastAsia="zh-CN"/>
        </w:rPr>
        <w:t>。二是进一步提升政策解读的质量，拓展多样化解读形式，拓宽解读发布渠道。三是根据我厅职能，</w:t>
      </w:r>
      <w:r>
        <w:rPr>
          <w:rFonts w:hint="eastAsia" w:ascii="仿宋_GB2312" w:hAnsi="仿宋_GB2312" w:eastAsia="仿宋_GB2312" w:cs="仿宋_GB2312"/>
          <w:color w:val="auto"/>
          <w:sz w:val="32"/>
          <w:szCs w:val="32"/>
        </w:rPr>
        <w:t>优化</w:t>
      </w:r>
      <w:r>
        <w:rPr>
          <w:rFonts w:hint="eastAsia" w:ascii="仿宋_GB2312" w:hAnsi="仿宋_GB2312" w:eastAsia="仿宋_GB2312" w:cs="仿宋_GB2312"/>
          <w:color w:val="auto"/>
          <w:sz w:val="32"/>
          <w:szCs w:val="32"/>
          <w:lang w:val="en-US" w:eastAsia="zh-CN"/>
        </w:rPr>
        <w:t>厅</w:t>
      </w:r>
      <w:r>
        <w:rPr>
          <w:rFonts w:hint="eastAsia" w:ascii="仿宋_GB2312" w:hAnsi="仿宋_GB2312" w:eastAsia="仿宋_GB2312" w:cs="仿宋_GB2312"/>
          <w:color w:val="auto"/>
          <w:sz w:val="32"/>
          <w:szCs w:val="32"/>
        </w:rPr>
        <w:t>网站政府信息公开平台，调整信息公开目录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并重新分类我厅政务信息</w:t>
      </w:r>
      <w:r>
        <w:rPr>
          <w:rFonts w:hint="eastAsia" w:ascii="仿宋" w:hAnsi="仿宋" w:eastAsia="仿宋" w:cs="仿宋"/>
          <w:color w:val="auto"/>
          <w:sz w:val="32"/>
          <w:szCs w:val="32"/>
          <w:u w:val="none"/>
          <w:lang w:val="en-US" w:eastAsia="zh-CN"/>
        </w:rPr>
        <w:t>。</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其他需要报告的事项</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我厅</w:t>
      </w:r>
      <w:r>
        <w:rPr>
          <w:rFonts w:hint="eastAsia" w:ascii="仿宋" w:hAnsi="仿宋" w:eastAsia="仿宋" w:cs="仿宋"/>
          <w:sz w:val="32"/>
          <w:szCs w:val="32"/>
        </w:rPr>
        <w:t>未收取信息处理费。</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仿宋" w:hAnsi="仿宋" w:eastAsia="仿宋" w:cs="仿宋"/>
          <w:sz w:val="32"/>
          <w:szCs w:val="32"/>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山西省自然资源厅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420" w:leftChars="0" w:right="0" w:rightChars="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2022年1月29日  </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420" w:leftChars="0" w:right="0" w:rightChars="0"/>
        <w:jc w:val="right"/>
        <w:rPr>
          <w:rFonts w:hint="eastAsia" w:ascii="仿宋" w:hAnsi="仿宋" w:eastAsia="仿宋" w:cs="仿宋"/>
          <w:sz w:val="32"/>
          <w:szCs w:val="32"/>
          <w:lang w:val="en-US" w:eastAsia="zh-CN"/>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420" w:leftChars="0" w:right="0" w:rightChars="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（主动公开）</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F5F0B"/>
    <w:multiLevelType w:val="singleLevel"/>
    <w:tmpl w:val="C48F5F0B"/>
    <w:lvl w:ilvl="0" w:tentative="0">
      <w:start w:val="5"/>
      <w:numFmt w:val="chineseCounting"/>
      <w:suff w:val="nothing"/>
      <w:lvlText w:val="%1、"/>
      <w:lvlJc w:val="left"/>
      <w:rPr>
        <w:rFonts w:hint="eastAsia"/>
      </w:rPr>
    </w:lvl>
  </w:abstractNum>
  <w:abstractNum w:abstractNumId="1">
    <w:nsid w:val="57AFAAF0"/>
    <w:multiLevelType w:val="singleLevel"/>
    <w:tmpl w:val="57AFAAF0"/>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xOGFmMzNmY2Y5MTQxZmUxYzM0NTNmYzBlZmFmMTUifQ=="/>
  </w:docVars>
  <w:rsids>
    <w:rsidRoot w:val="00000000"/>
    <w:rsid w:val="01D831B8"/>
    <w:rsid w:val="03E53A7D"/>
    <w:rsid w:val="0AF46735"/>
    <w:rsid w:val="0DC95006"/>
    <w:rsid w:val="124F504D"/>
    <w:rsid w:val="149E4654"/>
    <w:rsid w:val="186F5BDB"/>
    <w:rsid w:val="19194B82"/>
    <w:rsid w:val="1EA93F18"/>
    <w:rsid w:val="245B2331"/>
    <w:rsid w:val="281304F1"/>
    <w:rsid w:val="2A9B118A"/>
    <w:rsid w:val="334E05F4"/>
    <w:rsid w:val="35C21238"/>
    <w:rsid w:val="37E40DBD"/>
    <w:rsid w:val="3ED5218E"/>
    <w:rsid w:val="461279E8"/>
    <w:rsid w:val="51DB421F"/>
    <w:rsid w:val="546530CF"/>
    <w:rsid w:val="54B05BF4"/>
    <w:rsid w:val="5B0915B2"/>
    <w:rsid w:val="5C2462B8"/>
    <w:rsid w:val="67527385"/>
    <w:rsid w:val="683A0DB8"/>
    <w:rsid w:val="7F6B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rPr>
      <w:rFonts w:eastAsia="仿宋_GB2312" w:cs="仿宋_GB2312"/>
      <w:kern w:val="0"/>
      <w:sz w:val="32"/>
      <w:szCs w:val="32"/>
    </w:rPr>
  </w:style>
  <w:style w:type="paragraph" w:styleId="3">
    <w:name w:val="Body Text Indent"/>
    <w:basedOn w:val="1"/>
    <w:qFormat/>
    <w:uiPriority w:val="0"/>
    <w:pPr>
      <w:spacing w:after="120"/>
      <w:ind w:left="420" w:leftChars="200"/>
    </w:pPr>
  </w:style>
  <w:style w:type="paragraph" w:styleId="4">
    <w:name w:val="Body Text First Indent"/>
    <w:basedOn w:val="5"/>
    <w:next w:val="2"/>
    <w:unhideWhenUsed/>
    <w:qFormat/>
    <w:uiPriority w:val="0"/>
    <w:pPr>
      <w:ind w:firstLine="420" w:firstLineChars="100"/>
    </w:pPr>
    <w:rPr>
      <w:rFonts w:ascii="Calibri" w:hAnsi="Calibri" w:eastAsia="仿宋_GB2312"/>
      <w:sz w:val="32"/>
    </w:rPr>
  </w:style>
  <w:style w:type="paragraph" w:styleId="5">
    <w:name w:val="Body Text"/>
    <w:basedOn w:val="1"/>
    <w:qFormat/>
    <w:uiPriority w:val="0"/>
    <w:pPr>
      <w:adjustRightInd w:val="0"/>
      <w:spacing w:after="120" w:line="315" w:lineRule="atLeast"/>
      <w:jc w:val="left"/>
      <w:textAlignment w:val="baseline"/>
    </w:pPr>
    <w:rPr>
      <w:rFonts w:ascii="宋体" w:hAnsi="Calibri" w:eastAsia="宋体" w:cs="Times New Roman"/>
      <w:kern w:val="0"/>
      <w:sz w:val="21"/>
      <w:szCs w:val="21"/>
    </w:rPr>
  </w:style>
  <w:style w:type="paragraph" w:styleId="6">
    <w:name w:val="Plain Text"/>
    <w:basedOn w:val="1"/>
    <w:qFormat/>
    <w:uiPriority w:val="0"/>
    <w:rPr>
      <w:rFonts w:ascii="宋体" w:hAnsi="Courier New" w:eastAsia="宋体" w:cs="Times New Roma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dc:creator>
  <cp:lastModifiedBy>Administrator</cp:lastModifiedBy>
  <cp:lastPrinted>2022-01-29T03:30:00Z</cp:lastPrinted>
  <dcterms:modified xsi:type="dcterms:W3CDTF">2022-11-16T02:52:01Z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D72B431D00E747D0A52B8752135BD39E</vt:lpwstr>
  </property>
</Properties>
</file>