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color="auto" w:fill="FFFFFF"/>
        <w:spacing w:before="60" w:beforeAutospacing="0" w:after="60" w:afterAutospacing="0" w:line="23" w:lineRule="atLeast"/>
        <w:ind w:left="60" w:right="60" w:firstLine="0"/>
        <w:jc w:val="center"/>
        <w:rPr>
          <w:rStyle w:val="7"/>
          <w:rFonts w:hint="eastAsia" w:ascii="方正公文小标宋" w:hAnsi="方正公文小标宋" w:eastAsia="方正公文小标宋"/>
          <w:b w:val="0"/>
          <w:bCs w:val="0"/>
          <w:i w:val="0"/>
          <w:iCs w:val="0"/>
          <w:color w:val="000000"/>
          <w:spacing w:val="0"/>
          <w:kern w:val="0"/>
          <w:sz w:val="36"/>
          <w:szCs w:val="36"/>
          <w:shd w:val="clear" w:color="auto" w:fill="FFFFFF"/>
          <w:lang w:val="en-US" w:eastAsia="zh-CN" w:bidi="ar"/>
        </w:rPr>
      </w:pPr>
      <w:r>
        <w:rPr>
          <w:rStyle w:val="7"/>
          <w:rFonts w:hint="eastAsia" w:ascii="方正公文小标宋" w:hAnsi="方正公文小标宋" w:eastAsia="方正公文小标宋"/>
          <w:b w:val="0"/>
          <w:bCs w:val="0"/>
          <w:i w:val="0"/>
          <w:iCs w:val="0"/>
          <w:color w:val="000000"/>
          <w:spacing w:val="0"/>
          <w:kern w:val="0"/>
          <w:sz w:val="36"/>
          <w:szCs w:val="36"/>
          <w:shd w:val="clear" w:color="auto" w:fill="FFFFFF"/>
          <w:lang w:val="en-US" w:eastAsia="zh-CN" w:bidi="ar"/>
        </w:rPr>
        <w:t>山西转型综合改革示范区规划和自然资源局</w:t>
      </w:r>
    </w:p>
    <w:p>
      <w:pPr>
        <w:keepNext w:val="0"/>
        <w:keepLines w:val="0"/>
        <w:widowControl/>
        <w:suppressLineNumbers w:val="0"/>
        <w:shd w:val="clear" w:color="auto" w:fill="FFFFFF"/>
        <w:spacing w:before="60" w:beforeAutospacing="0" w:after="60" w:afterAutospacing="0" w:line="23" w:lineRule="atLeast"/>
        <w:ind w:left="60" w:right="60" w:firstLine="0"/>
        <w:jc w:val="center"/>
        <w:rPr>
          <w:rStyle w:val="7"/>
          <w:rFonts w:hint="eastAsia" w:ascii="方正公文小标宋" w:hAnsi="方正公文小标宋" w:eastAsia="方正公文小标宋"/>
          <w:b w:val="0"/>
          <w:bCs w:val="0"/>
          <w:i w:val="0"/>
          <w:iCs w:val="0"/>
          <w:color w:val="000000"/>
          <w:spacing w:val="0"/>
          <w:kern w:val="0"/>
          <w:sz w:val="36"/>
          <w:szCs w:val="36"/>
          <w:shd w:val="clear" w:color="auto" w:fill="FFFFFF"/>
          <w:lang w:val="en-US" w:eastAsia="zh-CN" w:bidi="ar"/>
        </w:rPr>
      </w:pPr>
      <w:r>
        <w:rPr>
          <w:rStyle w:val="7"/>
          <w:rFonts w:hint="eastAsia" w:ascii="方正公文小标宋" w:hAnsi="方正公文小标宋" w:eastAsia="方正公文小标宋"/>
          <w:b w:val="0"/>
          <w:bCs w:val="0"/>
          <w:i w:val="0"/>
          <w:iCs w:val="0"/>
          <w:color w:val="000000"/>
          <w:spacing w:val="0"/>
          <w:kern w:val="0"/>
          <w:sz w:val="36"/>
          <w:szCs w:val="36"/>
          <w:shd w:val="clear" w:color="auto" w:fill="FFFFFF"/>
          <w:lang w:val="en-US" w:eastAsia="zh-CN" w:bidi="ar"/>
        </w:rPr>
        <w:t>国有建设用地使用权出让网上挂牌公告</w:t>
      </w:r>
    </w:p>
    <w:p>
      <w:pPr>
        <w:keepNext w:val="0"/>
        <w:keepLines w:val="0"/>
        <w:widowControl/>
        <w:suppressLineNumbers w:val="0"/>
        <w:pBdr>
          <w:bottom w:val="none" w:color="auto" w:sz="0" w:space="0"/>
        </w:pBdr>
        <w:shd w:val="clear" w:color="auto" w:fill="FFFFFF"/>
        <w:spacing w:line="630" w:lineRule="atLeast"/>
        <w:ind w:left="225" w:right="225" w:firstLine="0"/>
        <w:jc w:val="center"/>
        <w:rPr>
          <w:rFonts w:hint="eastAsia" w:ascii="微软雅黑" w:hAnsi="微软雅黑" w:eastAsia="微软雅黑" w:cs="微软雅黑"/>
          <w:b/>
          <w:bCs/>
          <w:i w:val="0"/>
          <w:iCs w:val="0"/>
          <w:caps w:val="0"/>
          <w:color w:val="000000"/>
          <w:spacing w:val="0"/>
          <w:kern w:val="0"/>
          <w:sz w:val="27"/>
          <w:szCs w:val="27"/>
          <w:shd w:val="clear" w:color="auto" w:fill="FFFFFF"/>
          <w:lang w:val="en-US" w:eastAsia="zh-CN" w:bidi="ar"/>
        </w:rPr>
      </w:pPr>
      <w:r>
        <w:rPr>
          <w:rFonts w:hint="eastAsia" w:ascii="微软雅黑" w:hAnsi="微软雅黑" w:eastAsia="微软雅黑" w:cs="微软雅黑"/>
          <w:b/>
          <w:bCs/>
          <w:i w:val="0"/>
          <w:iCs w:val="0"/>
          <w:caps w:val="0"/>
          <w:color w:val="000000"/>
          <w:spacing w:val="0"/>
          <w:kern w:val="0"/>
          <w:sz w:val="27"/>
          <w:szCs w:val="27"/>
          <w:shd w:val="clear" w:color="auto" w:fill="FFFFFF"/>
          <w:lang w:val="en-US" w:eastAsia="zh-CN" w:bidi="ar"/>
        </w:rPr>
        <w:t>晋综改自然资告[2024]6号</w:t>
      </w:r>
    </w:p>
    <w:p>
      <w:pPr>
        <w:keepNext w:val="0"/>
        <w:keepLines w:val="0"/>
        <w:widowControl/>
        <w:suppressLineNumbers w:val="0"/>
        <w:pBdr>
          <w:bottom w:val="none" w:color="auto" w:sz="0" w:space="0"/>
        </w:pBdr>
        <w:shd w:val="clear" w:color="auto" w:fill="FFFFFF"/>
        <w:spacing w:line="630" w:lineRule="atLeast"/>
        <w:ind w:left="225" w:right="225" w:firstLine="0"/>
        <w:jc w:val="center"/>
        <w:rPr>
          <w:rFonts w:hint="eastAsia" w:ascii="微软雅黑" w:hAnsi="微软雅黑" w:eastAsia="微软雅黑" w:cs="微软雅黑"/>
          <w:b/>
          <w:bCs/>
          <w:i w:val="0"/>
          <w:iCs w:val="0"/>
          <w:caps w:val="0"/>
          <w:color w:val="000000"/>
          <w:spacing w:val="0"/>
          <w:kern w:val="0"/>
          <w:sz w:val="27"/>
          <w:szCs w:val="27"/>
          <w:shd w:val="clear" w:color="auto" w:fill="FFFFFF"/>
          <w:lang w:val="en-US" w:eastAsia="zh-CN" w:bidi="ar"/>
        </w:rPr>
      </w:pP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92" w:rightChars="-44"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经山西转型综合改革示范区管委会批准，山西转型综合改革示范区规划和自然资源局决定以网上挂牌方式出让以下1（幅）宗地的国有建设用地使用权，并指定山西省转型综合改革示范区土地事务和收储中心组织实施。现将有关事项公告如下：</w:t>
      </w:r>
    </w:p>
    <w:p>
      <w:pPr>
        <w:pStyle w:val="6"/>
        <w:keepNext w:val="0"/>
        <w:keepLines w:val="0"/>
        <w:widowControl/>
        <w:suppressLineNumbers w:val="0"/>
        <w:spacing w:before="76" w:beforeAutospacing="0" w:after="76" w:afterAutospacing="0" w:line="540" w:lineRule="atLeast"/>
        <w:ind w:left="76" w:right="105" w:rightChars="50" w:firstLine="420"/>
        <w:jc w:val="left"/>
        <w:rPr>
          <w:rStyle w:val="7"/>
          <w:rFonts w:hint="eastAsia" w:ascii="黑体" w:hAnsi="黑体" w:eastAsia="黑体"/>
          <w:b w:val="0"/>
          <w:bCs w:val="0"/>
          <w:i w:val="0"/>
          <w:iCs w:val="0"/>
          <w:color w:val="000000"/>
          <w:spacing w:val="0"/>
          <w:sz w:val="32"/>
          <w:szCs w:val="32"/>
          <w:shd w:val="clear" w:color="auto" w:fill="FFFFFF"/>
        </w:rPr>
      </w:pPr>
      <w:r>
        <w:rPr>
          <w:rFonts w:hint="eastAsia" w:ascii="Arial" w:hAnsi="Arial" w:eastAsia="宋体" w:cs="Arial"/>
          <w:b/>
          <w:bCs/>
          <w:i w:val="0"/>
          <w:iCs w:val="0"/>
          <w:caps w:val="0"/>
          <w:color w:val="333333"/>
          <w:spacing w:val="0"/>
          <w:kern w:val="0"/>
          <w:sz w:val="27"/>
          <w:szCs w:val="27"/>
          <w:shd w:val="clear" w:color="auto" w:fill="FFFFFF"/>
          <w:lang w:val="en-US" w:eastAsia="zh-CN" w:bidi="ar"/>
        </w:rPr>
        <w:t>一、挂牌宗地的基本情况和规划指标要求</w:t>
      </w:r>
      <w:r>
        <w:rPr>
          <w:rStyle w:val="7"/>
          <w:rFonts w:hint="eastAsia" w:ascii="黑体" w:hAnsi="黑体" w:eastAsia="黑体"/>
          <w:b w:val="0"/>
          <w:bCs w:val="0"/>
          <w:i w:val="0"/>
          <w:iCs w:val="0"/>
          <w:color w:val="000000"/>
          <w:spacing w:val="0"/>
          <w:sz w:val="32"/>
          <w:szCs w:val="32"/>
          <w:shd w:val="clear" w:color="auto" w:fill="FFFFFF"/>
          <w:lang w:val="en-US" w:eastAsia="zh-CN"/>
        </w:rPr>
        <w:t xml:space="preserve"> </w:t>
      </w:r>
    </w:p>
    <w:tbl>
      <w:tblPr>
        <w:tblStyle w:val="2"/>
        <w:tblW w:w="5701" w:type="pct"/>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
      <w:tblGrid>
        <w:gridCol w:w="427"/>
        <w:gridCol w:w="1096"/>
        <w:gridCol w:w="559"/>
        <w:gridCol w:w="984"/>
        <w:gridCol w:w="784"/>
        <w:gridCol w:w="653"/>
        <w:gridCol w:w="773"/>
        <w:gridCol w:w="620"/>
        <w:gridCol w:w="616"/>
        <w:gridCol w:w="784"/>
        <w:gridCol w:w="730"/>
        <w:gridCol w:w="752"/>
        <w:gridCol w:w="709"/>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426"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序号</w:t>
            </w:r>
          </w:p>
        </w:tc>
        <w:tc>
          <w:tcPr>
            <w:tcW w:w="1094"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宗地编号</w:t>
            </w:r>
          </w:p>
        </w:tc>
        <w:tc>
          <w:tcPr>
            <w:tcW w:w="558"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宗地</w:t>
            </w:r>
          </w:p>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位置</w:t>
            </w:r>
          </w:p>
        </w:tc>
        <w:tc>
          <w:tcPr>
            <w:tcW w:w="982"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宗地面积</w:t>
            </w:r>
          </w:p>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（平方米）</w:t>
            </w:r>
          </w:p>
        </w:tc>
        <w:tc>
          <w:tcPr>
            <w:tcW w:w="783"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土地用</w:t>
            </w:r>
            <w:bookmarkStart w:id="0" w:name="_GoBack"/>
            <w:bookmarkEnd w:id="0"/>
            <w:r>
              <w:rPr>
                <w:rFonts w:hint="eastAsia" w:ascii="宋体" w:hAnsi="宋体" w:eastAsia="宋体" w:cs="宋体"/>
                <w:b/>
                <w:bCs/>
                <w:kern w:val="0"/>
                <w:sz w:val="21"/>
                <w:szCs w:val="21"/>
                <w:lang w:val="en-US" w:eastAsia="zh-CN" w:bidi="ar"/>
              </w:rPr>
              <w:t>途</w:t>
            </w:r>
          </w:p>
        </w:tc>
        <w:tc>
          <w:tcPr>
            <w:tcW w:w="652"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容积率</w:t>
            </w:r>
          </w:p>
        </w:tc>
        <w:tc>
          <w:tcPr>
            <w:tcW w:w="772"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建筑  密度</w:t>
            </w:r>
          </w:p>
        </w:tc>
        <w:tc>
          <w:tcPr>
            <w:tcW w:w="619"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绿地率</w:t>
            </w:r>
          </w:p>
        </w:tc>
        <w:tc>
          <w:tcPr>
            <w:tcW w:w="615"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建筑限高（米）</w:t>
            </w:r>
          </w:p>
        </w:tc>
        <w:tc>
          <w:tcPr>
            <w:tcW w:w="783"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出让   年限</w:t>
            </w:r>
          </w:p>
        </w:tc>
        <w:tc>
          <w:tcPr>
            <w:tcW w:w="729"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起始价（万元）</w:t>
            </w:r>
          </w:p>
        </w:tc>
        <w:tc>
          <w:tcPr>
            <w:tcW w:w="751"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竞买保证金（万元）</w:t>
            </w:r>
          </w:p>
        </w:tc>
        <w:tc>
          <w:tcPr>
            <w:tcW w:w="708" w:type="dxa"/>
            <w:vAlign w:val="center"/>
          </w:tcPr>
          <w:p>
            <w:pPr>
              <w:keepNext w:val="0"/>
              <w:keepLines w:val="0"/>
              <w:widowControl/>
              <w:suppressLineNumbers w:val="0"/>
              <w:ind w:right="105" w:rightChars="50"/>
              <w:jc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增价幅度（万元或其整数倍）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rHeight w:val="2210" w:hRule="atLeast"/>
          <w:jc w:val="center"/>
        </w:trPr>
        <w:tc>
          <w:tcPr>
            <w:tcW w:w="426" w:type="dxa"/>
            <w:vAlign w:val="center"/>
          </w:tcPr>
          <w:p>
            <w:pPr>
              <w:keepNext w:val="0"/>
              <w:keepLines w:val="0"/>
              <w:widowControl/>
              <w:suppressLineNumbers w:val="0"/>
              <w:ind w:right="105" w:rightChars="5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w:t>
            </w:r>
          </w:p>
        </w:tc>
        <w:tc>
          <w:tcPr>
            <w:tcW w:w="1094" w:type="dxa"/>
            <w:vAlign w:val="center"/>
          </w:tcPr>
          <w:p>
            <w:pPr>
              <w:keepNext w:val="0"/>
              <w:keepLines w:val="0"/>
              <w:widowControl/>
              <w:suppressLineNumbers w:val="0"/>
              <w:wordWrap w:val="0"/>
              <w:ind w:right="105" w:rightChars="5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ZGXF2024-1(XD-03片区03街区034-2地块)</w:t>
            </w:r>
          </w:p>
        </w:tc>
        <w:tc>
          <w:tcPr>
            <w:tcW w:w="558" w:type="dxa"/>
            <w:vAlign w:val="center"/>
          </w:tcPr>
          <w:p>
            <w:pPr>
              <w:keepNext w:val="0"/>
              <w:keepLines w:val="0"/>
              <w:widowControl/>
              <w:suppressLineNumbers w:val="0"/>
              <w:wordWrap w:val="0"/>
              <w:ind w:right="105" w:rightChars="5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学府园区</w:t>
            </w:r>
          </w:p>
        </w:tc>
        <w:tc>
          <w:tcPr>
            <w:tcW w:w="982" w:type="dxa"/>
            <w:vAlign w:val="center"/>
          </w:tcPr>
          <w:p>
            <w:pPr>
              <w:keepNext w:val="0"/>
              <w:keepLines w:val="0"/>
              <w:widowControl/>
              <w:suppressLineNumbers w:val="0"/>
              <w:wordWrap w:val="0"/>
              <w:ind w:right="105" w:rightChars="5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27658.54</w:t>
            </w:r>
          </w:p>
        </w:tc>
        <w:tc>
          <w:tcPr>
            <w:tcW w:w="783" w:type="dxa"/>
            <w:vAlign w:val="center"/>
          </w:tcPr>
          <w:p>
            <w:pPr>
              <w:keepNext w:val="0"/>
              <w:keepLines w:val="0"/>
              <w:widowControl/>
              <w:suppressLineNumbers w:val="0"/>
              <w:wordWrap w:val="0"/>
              <w:ind w:right="105" w:rightChars="5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商务金融用地</w:t>
            </w:r>
          </w:p>
        </w:tc>
        <w:tc>
          <w:tcPr>
            <w:tcW w:w="652" w:type="dxa"/>
            <w:vAlign w:val="center"/>
          </w:tcPr>
          <w:p>
            <w:pPr>
              <w:keepNext w:val="0"/>
              <w:keepLines w:val="0"/>
              <w:widowControl/>
              <w:suppressLineNumbers w:val="0"/>
              <w:wordWrap w:val="0"/>
              <w:ind w:right="105" w:rightChars="5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≤4.0</w:t>
            </w:r>
          </w:p>
        </w:tc>
        <w:tc>
          <w:tcPr>
            <w:tcW w:w="772" w:type="dxa"/>
            <w:vAlign w:val="center"/>
          </w:tcPr>
          <w:p>
            <w:pPr>
              <w:keepNext w:val="0"/>
              <w:keepLines w:val="0"/>
              <w:widowControl/>
              <w:suppressLineNumbers w:val="0"/>
              <w:wordWrap w:val="0"/>
              <w:ind w:right="105" w:rightChars="5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≤40%</w:t>
            </w:r>
          </w:p>
        </w:tc>
        <w:tc>
          <w:tcPr>
            <w:tcW w:w="619" w:type="dxa"/>
            <w:vAlign w:val="center"/>
          </w:tcPr>
          <w:p>
            <w:pPr>
              <w:keepNext w:val="0"/>
              <w:keepLines w:val="0"/>
              <w:widowControl/>
              <w:suppressLineNumbers w:val="0"/>
              <w:wordWrap w:val="0"/>
              <w:ind w:right="105" w:rightChars="5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r>
              <w:rPr>
                <w:rFonts w:hint="eastAsia" w:ascii="宋体" w:hAnsi="宋体" w:eastAsia="宋体" w:cs="宋体"/>
                <w:kern w:val="0"/>
                <w:sz w:val="21"/>
                <w:szCs w:val="21"/>
                <w:lang w:val="en-US" w:eastAsia="zh-CN" w:bidi="ar"/>
              </w:rPr>
              <w:t>25%</w:t>
            </w:r>
          </w:p>
        </w:tc>
        <w:tc>
          <w:tcPr>
            <w:tcW w:w="615" w:type="dxa"/>
            <w:vAlign w:val="center"/>
          </w:tcPr>
          <w:p>
            <w:pPr>
              <w:keepNext w:val="0"/>
              <w:keepLines w:val="0"/>
              <w:widowControl/>
              <w:suppressLineNumbers w:val="0"/>
              <w:wordWrap w:val="0"/>
              <w:ind w:right="105" w:rightChars="5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100</w:t>
            </w:r>
          </w:p>
        </w:tc>
        <w:tc>
          <w:tcPr>
            <w:tcW w:w="783" w:type="dxa"/>
            <w:vAlign w:val="center"/>
          </w:tcPr>
          <w:p>
            <w:pPr>
              <w:keepNext w:val="0"/>
              <w:keepLines w:val="0"/>
              <w:widowControl/>
              <w:suppressLineNumbers w:val="0"/>
              <w:wordWrap w:val="0"/>
              <w:ind w:right="105" w:rightChars="50"/>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 xml:space="preserve"> 40年</w:t>
            </w:r>
          </w:p>
        </w:tc>
        <w:tc>
          <w:tcPr>
            <w:tcW w:w="729" w:type="dxa"/>
            <w:vAlign w:val="center"/>
          </w:tcPr>
          <w:p>
            <w:pPr>
              <w:keepNext w:val="0"/>
              <w:keepLines w:val="0"/>
              <w:widowControl/>
              <w:suppressLineNumbers w:val="0"/>
              <w:wordWrap w:val="0"/>
              <w:ind w:right="105" w:rightChars="5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36580</w:t>
            </w:r>
          </w:p>
        </w:tc>
        <w:tc>
          <w:tcPr>
            <w:tcW w:w="751" w:type="dxa"/>
            <w:vAlign w:val="center"/>
          </w:tcPr>
          <w:p>
            <w:pPr>
              <w:keepNext w:val="0"/>
              <w:keepLines w:val="0"/>
              <w:widowControl/>
              <w:suppressLineNumbers w:val="0"/>
              <w:ind w:right="105" w:rightChars="5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36580</w:t>
            </w:r>
          </w:p>
        </w:tc>
        <w:tc>
          <w:tcPr>
            <w:tcW w:w="708" w:type="dxa"/>
            <w:vAlign w:val="center"/>
          </w:tcPr>
          <w:p>
            <w:pPr>
              <w:keepNext w:val="0"/>
              <w:keepLines w:val="0"/>
              <w:widowControl/>
              <w:suppressLineNumbers w:val="0"/>
              <w:wordWrap w:val="0"/>
              <w:ind w:right="105" w:rightChars="5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42</w:t>
            </w:r>
          </w:p>
        </w:tc>
      </w:tr>
    </w:tbl>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具体以规划部门出具的规划指标为准，详见《规划条件书》。</w:t>
      </w:r>
    </w:p>
    <w:p>
      <w:pPr>
        <w:pStyle w:val="6"/>
        <w:keepNext w:val="0"/>
        <w:keepLines w:val="0"/>
        <w:widowControl/>
        <w:suppressLineNumbers w:val="0"/>
        <w:spacing w:before="76" w:beforeAutospacing="0" w:after="76" w:afterAutospacing="0" w:line="540" w:lineRule="atLeast"/>
        <w:ind w:left="76" w:right="105" w:rightChars="50" w:firstLine="420"/>
        <w:jc w:val="left"/>
        <w:rPr>
          <w:rStyle w:val="7"/>
          <w:rFonts w:hint="eastAsia" w:ascii="黑体" w:hAnsi="黑体" w:eastAsia="黑体"/>
          <w:b w:val="0"/>
          <w:bCs w:val="0"/>
          <w:i w:val="0"/>
          <w:iCs w:val="0"/>
          <w:color w:val="000000"/>
          <w:spacing w:val="0"/>
          <w:sz w:val="32"/>
          <w:szCs w:val="32"/>
          <w:shd w:val="clear" w:color="auto" w:fill="FFFFFF"/>
        </w:rPr>
      </w:pPr>
      <w:r>
        <w:rPr>
          <w:rFonts w:hint="eastAsia" w:ascii="Arial" w:hAnsi="Arial" w:eastAsia="宋体" w:cs="Arial"/>
          <w:b/>
          <w:bCs/>
          <w:i w:val="0"/>
          <w:iCs w:val="0"/>
          <w:caps w:val="0"/>
          <w:color w:val="333333"/>
          <w:spacing w:val="0"/>
          <w:kern w:val="0"/>
          <w:sz w:val="27"/>
          <w:szCs w:val="27"/>
          <w:shd w:val="clear" w:color="auto" w:fill="FFFFFF"/>
          <w:lang w:val="en-US" w:eastAsia="zh-CN" w:bidi="ar"/>
        </w:rPr>
        <w:t>二、竞买申请条件和要求</w:t>
      </w:r>
      <w:r>
        <w:rPr>
          <w:rStyle w:val="7"/>
          <w:rFonts w:hint="eastAsia" w:ascii="黑体" w:hAnsi="黑体" w:eastAsia="黑体"/>
          <w:b w:val="0"/>
          <w:bCs w:val="0"/>
          <w:i w:val="0"/>
          <w:iCs w:val="0"/>
          <w:color w:val="000000"/>
          <w:spacing w:val="0"/>
          <w:sz w:val="32"/>
          <w:szCs w:val="32"/>
          <w:shd w:val="clear" w:color="auto" w:fill="FFFFFF"/>
          <w:lang w:val="en-US" w:eastAsia="zh-CN"/>
        </w:rPr>
        <w:t xml:space="preserve">  </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中华人民共和国境内外的法人、自然人和其他组织，除法律、法规另有规定外，均可参加本次国有建设用地使用权网上挂牌活动。</w:t>
      </w:r>
    </w:p>
    <w:p>
      <w:pPr>
        <w:pStyle w:val="6"/>
        <w:keepNext w:val="0"/>
        <w:keepLines w:val="0"/>
        <w:widowControl/>
        <w:suppressLineNumbers w:val="0"/>
        <w:spacing w:before="76" w:beforeAutospacing="0" w:after="76" w:afterAutospacing="0" w:line="540" w:lineRule="atLeast"/>
        <w:ind w:left="76" w:right="105" w:rightChars="50" w:firstLine="420"/>
        <w:jc w:val="left"/>
        <w:rPr>
          <w:rStyle w:val="7"/>
          <w:rFonts w:hint="eastAsia" w:ascii="黑体" w:hAnsi="黑体" w:eastAsia="黑体"/>
          <w:b w:val="0"/>
          <w:bCs w:val="0"/>
          <w:i w:val="0"/>
          <w:iCs w:val="0"/>
          <w:color w:val="000000"/>
          <w:spacing w:val="0"/>
          <w:sz w:val="32"/>
          <w:szCs w:val="32"/>
          <w:shd w:val="clear" w:color="auto" w:fill="FFFFFF"/>
        </w:rPr>
      </w:pPr>
      <w:r>
        <w:rPr>
          <w:rFonts w:hint="eastAsia" w:ascii="Arial" w:hAnsi="Arial" w:eastAsia="宋体" w:cs="Arial"/>
          <w:b/>
          <w:bCs/>
          <w:i w:val="0"/>
          <w:iCs w:val="0"/>
          <w:caps w:val="0"/>
          <w:color w:val="333333"/>
          <w:spacing w:val="0"/>
          <w:kern w:val="0"/>
          <w:sz w:val="27"/>
          <w:szCs w:val="27"/>
          <w:shd w:val="clear" w:color="auto" w:fill="FFFFFF"/>
          <w:lang w:val="en-US" w:eastAsia="zh-CN" w:bidi="ar"/>
        </w:rPr>
        <w:t>三、确定竞得入选人方式</w:t>
      </w:r>
      <w:r>
        <w:rPr>
          <w:rStyle w:val="7"/>
          <w:rFonts w:hint="eastAsia" w:ascii="黑体" w:hAnsi="黑体" w:eastAsia="黑体"/>
          <w:b w:val="0"/>
          <w:bCs w:val="0"/>
          <w:i w:val="0"/>
          <w:iCs w:val="0"/>
          <w:color w:val="000000"/>
          <w:spacing w:val="0"/>
          <w:sz w:val="32"/>
          <w:szCs w:val="32"/>
          <w:shd w:val="clear" w:color="auto" w:fill="FFFFFF"/>
          <w:lang w:val="en-US" w:eastAsia="zh-CN"/>
        </w:rPr>
        <w:t xml:space="preserve"> </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本次国有建设用地使用权网上挂牌出让按照报价最高且不低于底价者的原则确定竞得入选人。</w:t>
      </w:r>
    </w:p>
    <w:p>
      <w:pPr>
        <w:pStyle w:val="6"/>
        <w:keepNext w:val="0"/>
        <w:keepLines w:val="0"/>
        <w:widowControl/>
        <w:suppressLineNumbers w:val="0"/>
        <w:spacing w:before="76" w:beforeAutospacing="0" w:after="76" w:afterAutospacing="0" w:line="540" w:lineRule="atLeast"/>
        <w:ind w:left="76" w:right="105" w:rightChars="50" w:firstLine="420"/>
        <w:jc w:val="left"/>
        <w:rPr>
          <w:rStyle w:val="7"/>
          <w:rFonts w:hint="eastAsia" w:ascii="黑体" w:hAnsi="黑体" w:eastAsia="黑体"/>
          <w:b w:val="0"/>
          <w:bCs w:val="0"/>
          <w:i w:val="0"/>
          <w:iCs w:val="0"/>
          <w:color w:val="000000"/>
          <w:spacing w:val="0"/>
          <w:sz w:val="32"/>
          <w:szCs w:val="32"/>
          <w:shd w:val="clear" w:color="auto" w:fill="FFFFFF"/>
        </w:rPr>
      </w:pPr>
      <w:r>
        <w:rPr>
          <w:rFonts w:hint="eastAsia" w:ascii="Arial" w:hAnsi="Arial" w:eastAsia="宋体" w:cs="Arial"/>
          <w:b/>
          <w:bCs/>
          <w:i w:val="0"/>
          <w:iCs w:val="0"/>
          <w:caps w:val="0"/>
          <w:color w:val="333333"/>
          <w:spacing w:val="0"/>
          <w:kern w:val="0"/>
          <w:sz w:val="27"/>
          <w:szCs w:val="27"/>
          <w:shd w:val="clear" w:color="auto" w:fill="FFFFFF"/>
          <w:lang w:val="en-US" w:eastAsia="zh-CN" w:bidi="ar"/>
        </w:rPr>
        <w:t>四、报名及保证金截止时间</w:t>
      </w:r>
      <w:r>
        <w:rPr>
          <w:rStyle w:val="7"/>
          <w:rFonts w:hint="eastAsia" w:ascii="黑体" w:hAnsi="黑体" w:eastAsia="黑体"/>
          <w:b w:val="0"/>
          <w:bCs w:val="0"/>
          <w:i w:val="0"/>
          <w:iCs w:val="0"/>
          <w:color w:val="000000"/>
          <w:spacing w:val="0"/>
          <w:sz w:val="32"/>
          <w:szCs w:val="32"/>
          <w:shd w:val="clear" w:color="auto" w:fill="FFFFFF"/>
          <w:lang w:val="en-US" w:eastAsia="zh-CN"/>
        </w:rPr>
        <w:t xml:space="preserve"> </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竞买申请人可在2024年05月08日至2024年06月09日登录山西省国有建设用地使用权网上交易系统，提交申请。竞买保证金到账截止时间为2024年06月09日17时00分。</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2" w:firstLineChars="200"/>
        <w:jc w:val="left"/>
        <w:rPr>
          <w:rFonts w:hint="eastAsia" w:ascii="Arial" w:hAnsi="Arial" w:eastAsia="宋体" w:cs="Arial"/>
          <w:b/>
          <w:bCs/>
          <w:i w:val="0"/>
          <w:iCs w:val="0"/>
          <w:caps w:val="0"/>
          <w:color w:val="333333"/>
          <w:spacing w:val="0"/>
          <w:kern w:val="0"/>
          <w:sz w:val="27"/>
          <w:szCs w:val="27"/>
          <w:shd w:val="clear" w:color="auto" w:fill="FFFFFF"/>
          <w:lang w:val="en-US" w:eastAsia="zh-CN" w:bidi="ar"/>
        </w:rPr>
      </w:pPr>
      <w:r>
        <w:rPr>
          <w:rFonts w:hint="eastAsia" w:ascii="Arial" w:hAnsi="Arial" w:eastAsia="宋体" w:cs="Arial"/>
          <w:b/>
          <w:bCs/>
          <w:i w:val="0"/>
          <w:iCs w:val="0"/>
          <w:caps w:val="0"/>
          <w:color w:val="333333"/>
          <w:spacing w:val="0"/>
          <w:kern w:val="0"/>
          <w:sz w:val="27"/>
          <w:szCs w:val="27"/>
          <w:shd w:val="clear" w:color="auto" w:fill="FFFFFF"/>
          <w:lang w:val="en-US" w:eastAsia="zh-CN" w:bidi="ar"/>
        </w:rPr>
        <w:t>温馨提示：</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2" w:firstLineChars="200"/>
        <w:jc w:val="left"/>
        <w:rPr>
          <w:rFonts w:hint="eastAsia" w:ascii="Arial" w:hAnsi="Arial" w:eastAsia="宋体" w:cs="Arial"/>
          <w:b/>
          <w:bCs/>
          <w:i w:val="0"/>
          <w:iCs w:val="0"/>
          <w:caps w:val="0"/>
          <w:color w:val="333333"/>
          <w:spacing w:val="0"/>
          <w:kern w:val="0"/>
          <w:sz w:val="27"/>
          <w:szCs w:val="27"/>
          <w:shd w:val="clear" w:color="auto" w:fill="FFFFFF"/>
          <w:lang w:val="en-US" w:eastAsia="zh-CN" w:bidi="ar"/>
        </w:rPr>
      </w:pPr>
      <w:r>
        <w:rPr>
          <w:rFonts w:hint="eastAsia" w:ascii="Arial" w:hAnsi="Arial" w:eastAsia="宋体" w:cs="Arial"/>
          <w:b/>
          <w:bCs/>
          <w:i w:val="0"/>
          <w:iCs w:val="0"/>
          <w:caps w:val="0"/>
          <w:color w:val="333333"/>
          <w:spacing w:val="0"/>
          <w:kern w:val="0"/>
          <w:sz w:val="27"/>
          <w:szCs w:val="27"/>
          <w:shd w:val="clear" w:color="auto" w:fill="FFFFFF"/>
          <w:lang w:val="en-US" w:eastAsia="zh-CN" w:bidi="ar"/>
        </w:rPr>
        <w:t>1、竞买人必须以本人账户，将竞买保证金交入网上交易系统生成的竞买保证金子账号内。</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2" w:firstLineChars="200"/>
        <w:jc w:val="left"/>
        <w:rPr>
          <w:rFonts w:hint="eastAsia" w:ascii="Arial" w:hAnsi="Arial" w:eastAsia="宋体" w:cs="Arial"/>
          <w:b/>
          <w:bCs/>
          <w:i w:val="0"/>
          <w:iCs w:val="0"/>
          <w:caps w:val="0"/>
          <w:color w:val="333333"/>
          <w:spacing w:val="0"/>
          <w:kern w:val="0"/>
          <w:sz w:val="27"/>
          <w:szCs w:val="27"/>
          <w:shd w:val="clear" w:color="auto" w:fill="FFFFFF"/>
          <w:lang w:val="en-US" w:eastAsia="zh-CN" w:bidi="ar"/>
        </w:rPr>
      </w:pPr>
      <w:r>
        <w:rPr>
          <w:rFonts w:hint="eastAsia" w:ascii="Arial" w:hAnsi="Arial" w:eastAsia="宋体" w:cs="Arial"/>
          <w:b/>
          <w:bCs/>
          <w:i w:val="0"/>
          <w:iCs w:val="0"/>
          <w:caps w:val="0"/>
          <w:color w:val="333333"/>
          <w:spacing w:val="0"/>
          <w:kern w:val="0"/>
          <w:sz w:val="27"/>
          <w:szCs w:val="27"/>
          <w:shd w:val="clear" w:color="auto" w:fill="FFFFFF"/>
          <w:lang w:val="en-US" w:eastAsia="zh-CN" w:bidi="ar"/>
        </w:rPr>
        <w:t>2、为避免因竞买保证金到账时间延误，影响您顺利获取网上交易竞买资格，建议您在保证金到账截止时间的1至2天之前交纳竞买保证金。</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2" w:firstLineChars="200"/>
        <w:jc w:val="left"/>
        <w:rPr>
          <w:rFonts w:hint="eastAsia" w:ascii="Arial" w:hAnsi="Arial" w:eastAsia="宋体" w:cs="Arial"/>
          <w:b/>
          <w:bCs/>
          <w:i w:val="0"/>
          <w:iCs w:val="0"/>
          <w:caps w:val="0"/>
          <w:color w:val="333333"/>
          <w:spacing w:val="0"/>
          <w:kern w:val="0"/>
          <w:sz w:val="27"/>
          <w:szCs w:val="27"/>
          <w:shd w:val="clear" w:color="auto" w:fill="FFFFFF"/>
          <w:lang w:val="en-US" w:eastAsia="zh-CN" w:bidi="ar"/>
        </w:rPr>
      </w:pPr>
      <w:r>
        <w:rPr>
          <w:rFonts w:hint="eastAsia" w:ascii="Arial" w:hAnsi="Arial" w:eastAsia="宋体" w:cs="Arial"/>
          <w:b/>
          <w:bCs/>
          <w:i w:val="0"/>
          <w:iCs w:val="0"/>
          <w:caps w:val="0"/>
          <w:color w:val="333333"/>
          <w:spacing w:val="0"/>
          <w:kern w:val="0"/>
          <w:sz w:val="27"/>
          <w:szCs w:val="27"/>
          <w:shd w:val="clear" w:color="auto" w:fill="FFFFFF"/>
          <w:lang w:val="en-US" w:eastAsia="zh-CN" w:bidi="ar"/>
        </w:rPr>
        <w:t xml:space="preserve">五、挂牌时间及网址 </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挂牌报价时间为：</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ZGXF2024-1(XD-03片区03街区034-2地块）：2024年5月28日8时至2024年06月11日17时 。</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挂牌网址：网上交易系统（https://zrzyt.shanxi.gov.cn/sxjy/）。</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2" w:firstLineChars="200"/>
        <w:jc w:val="left"/>
        <w:rPr>
          <w:rFonts w:hint="eastAsia" w:ascii="Arial" w:hAnsi="Arial" w:eastAsia="宋体" w:cs="Arial"/>
          <w:b/>
          <w:bCs/>
          <w:i w:val="0"/>
          <w:iCs w:val="0"/>
          <w:caps w:val="0"/>
          <w:color w:val="333333"/>
          <w:spacing w:val="0"/>
          <w:kern w:val="0"/>
          <w:sz w:val="27"/>
          <w:szCs w:val="27"/>
          <w:shd w:val="clear" w:color="auto" w:fill="FFFFFF"/>
          <w:lang w:val="en-US" w:eastAsia="zh-CN" w:bidi="ar"/>
        </w:rPr>
      </w:pPr>
      <w:r>
        <w:rPr>
          <w:rFonts w:hint="eastAsia" w:ascii="Arial" w:hAnsi="Arial" w:eastAsia="宋体" w:cs="Arial"/>
          <w:b/>
          <w:bCs/>
          <w:i w:val="0"/>
          <w:iCs w:val="0"/>
          <w:caps w:val="0"/>
          <w:color w:val="333333"/>
          <w:spacing w:val="0"/>
          <w:kern w:val="0"/>
          <w:sz w:val="27"/>
          <w:szCs w:val="27"/>
          <w:shd w:val="clear" w:color="auto" w:fill="FFFFFF"/>
          <w:lang w:val="en-US" w:eastAsia="zh-CN" w:bidi="ar"/>
        </w:rPr>
        <w:t xml:space="preserve">六、出让资料获取方式 </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本次挂牌出让的详细资料和具体要求，见挂牌出让须知及其他出让文件。挂牌出让须知及其他出让文件可从网上交易系统查看和下载。</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2" w:firstLineChars="200"/>
        <w:jc w:val="left"/>
        <w:rPr>
          <w:rFonts w:hint="eastAsia" w:ascii="Arial" w:hAnsi="Arial" w:eastAsia="宋体" w:cs="Arial"/>
          <w:b/>
          <w:bCs/>
          <w:i w:val="0"/>
          <w:iCs w:val="0"/>
          <w:caps w:val="0"/>
          <w:color w:val="333333"/>
          <w:spacing w:val="0"/>
          <w:kern w:val="0"/>
          <w:sz w:val="27"/>
          <w:szCs w:val="27"/>
          <w:shd w:val="clear" w:color="auto" w:fill="FFFFFF"/>
          <w:lang w:val="en-US" w:eastAsia="zh-CN" w:bidi="ar"/>
        </w:rPr>
      </w:pPr>
      <w:r>
        <w:rPr>
          <w:rFonts w:hint="eastAsia" w:ascii="Arial" w:hAnsi="Arial" w:eastAsia="宋体" w:cs="Arial"/>
          <w:b/>
          <w:bCs/>
          <w:i w:val="0"/>
          <w:iCs w:val="0"/>
          <w:caps w:val="0"/>
          <w:color w:val="333333"/>
          <w:spacing w:val="0"/>
          <w:kern w:val="0"/>
          <w:sz w:val="27"/>
          <w:szCs w:val="27"/>
          <w:shd w:val="clear" w:color="auto" w:fill="FFFFFF"/>
          <w:lang w:val="en-US" w:eastAsia="zh-CN" w:bidi="ar"/>
        </w:rPr>
        <w:t xml:space="preserve">七、资格审查 </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2"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b/>
          <w:bCs/>
          <w:i w:val="0"/>
          <w:iCs w:val="0"/>
          <w:caps w:val="0"/>
          <w:color w:val="333333"/>
          <w:spacing w:val="0"/>
          <w:kern w:val="0"/>
          <w:sz w:val="27"/>
          <w:szCs w:val="27"/>
          <w:shd w:val="clear" w:color="auto" w:fill="FFFFFF"/>
          <w:lang w:val="en-US" w:eastAsia="zh-CN" w:bidi="ar"/>
        </w:rPr>
        <w:t>八、风险提示</w:t>
      </w:r>
      <w:r>
        <w:rPr>
          <w:rFonts w:hint="eastAsia" w:ascii="Arial" w:hAnsi="Arial" w:eastAsia="宋体" w:cs="Arial"/>
          <w:i w:val="0"/>
          <w:iCs w:val="0"/>
          <w:caps w:val="0"/>
          <w:color w:val="333333"/>
          <w:spacing w:val="0"/>
          <w:kern w:val="0"/>
          <w:sz w:val="27"/>
          <w:szCs w:val="27"/>
          <w:shd w:val="clear" w:color="auto" w:fill="FFFFFF"/>
          <w:lang w:val="en-US" w:eastAsia="zh-CN" w:bidi="ar"/>
        </w:rPr>
        <w:t xml:space="preserve"> </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竞买人应该谨慎报价，报价一经提交，不得修改或者撤回。网上挂牌报价截止之前，竞买人至少进行一次有效报价才有资格参加限时竞价。</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操作系统请使用Win10，浏览器请使用谷歌、火狐，其它操作系统与浏览器可能会对网上交易操作有影响。数字证书驱动到网上交易系统下载，并正确安装。竞买人应在竞买前仔细检查自己电脑和网络运行环境。</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特此公告</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联系电话：0351-7560861</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联系人：王先生</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540" w:firstLineChars="200"/>
        <w:jc w:val="left"/>
        <w:rPr>
          <w:rFonts w:hint="eastAsia" w:ascii="Arial" w:hAnsi="Arial" w:eastAsia="宋体" w:cs="Arial"/>
          <w:i w:val="0"/>
          <w:iCs w:val="0"/>
          <w:caps w:val="0"/>
          <w:color w:val="333333"/>
          <w:spacing w:val="0"/>
          <w:kern w:val="0"/>
          <w:sz w:val="27"/>
          <w:szCs w:val="27"/>
          <w:shd w:val="clear" w:color="auto" w:fill="FFFFFF"/>
          <w:lang w:val="en-US" w:eastAsia="zh-CN" w:bidi="ar"/>
        </w:rPr>
      </w:pP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2430" w:firstLineChars="9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山西转型综合改革示范区规划和自然资源局</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atLeast"/>
        <w:ind w:right="105" w:rightChars="50" w:firstLine="4860" w:firstLineChars="1800"/>
        <w:jc w:val="left"/>
        <w:rPr>
          <w:rFonts w:hint="eastAsia" w:ascii="Arial" w:hAnsi="Arial" w:eastAsia="宋体" w:cs="Arial"/>
          <w:i w:val="0"/>
          <w:iCs w:val="0"/>
          <w:caps w:val="0"/>
          <w:color w:val="333333"/>
          <w:spacing w:val="0"/>
          <w:kern w:val="0"/>
          <w:sz w:val="27"/>
          <w:szCs w:val="27"/>
          <w:shd w:val="clear" w:color="auto" w:fill="FFFFFF"/>
          <w:lang w:val="en-US" w:eastAsia="zh-CN" w:bidi="ar"/>
        </w:rPr>
      </w:pPr>
      <w:r>
        <w:rPr>
          <w:rFonts w:hint="eastAsia" w:ascii="Arial" w:hAnsi="Arial" w:eastAsia="宋体" w:cs="Arial"/>
          <w:i w:val="0"/>
          <w:iCs w:val="0"/>
          <w:caps w:val="0"/>
          <w:color w:val="333333"/>
          <w:spacing w:val="0"/>
          <w:kern w:val="0"/>
          <w:sz w:val="27"/>
          <w:szCs w:val="27"/>
          <w:shd w:val="clear" w:color="auto" w:fill="FFFFFF"/>
          <w:lang w:val="en-US" w:eastAsia="zh-CN" w:bidi="ar"/>
        </w:rPr>
        <w:t>2024年5月8日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51C325AF-2D50-4254-AB52-B80AD44DC28A}"/>
  </w:font>
  <w:font w:name="黑体">
    <w:panose1 w:val="02010609060101010101"/>
    <w:charset w:val="86"/>
    <w:family w:val="auto"/>
    <w:pitch w:val="default"/>
    <w:sig w:usb0="800002BF" w:usb1="38CF7CFA" w:usb2="00000016" w:usb3="00000000" w:csb0="00040001" w:csb1="00000000"/>
    <w:embedRegular r:id="rId2" w:fontKey="{663AE5FC-7843-4FF6-97EC-97EB45F7945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公文小标宋">
    <w:panose1 w:val="02000500000000000000"/>
    <w:charset w:val="86"/>
    <w:family w:val="auto"/>
    <w:pitch w:val="default"/>
    <w:sig w:usb0="A00002BF" w:usb1="38CF7CFA" w:usb2="00000016" w:usb3="00000000" w:csb0="00040001" w:csb1="00000000"/>
    <w:embedRegular r:id="rId3" w:fontKey="{D965F606-0F78-4384-BEA3-EA4C22E7EC57}"/>
  </w:font>
  <w:font w:name="微软雅黑">
    <w:panose1 w:val="020B0503020204020204"/>
    <w:charset w:val="86"/>
    <w:family w:val="auto"/>
    <w:pitch w:val="default"/>
    <w:sig w:usb0="80000287" w:usb1="280F3C52" w:usb2="00000016" w:usb3="00000000" w:csb0="0004001F" w:csb1="00000000"/>
    <w:embedRegular r:id="rId4" w:fontKey="{E441A6A1-A7F3-45F4-AA57-6DCE0BF754F9}"/>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documentProtection w:enforcement="0"/>
  <w:defaultTabStop w:val="420"/>
  <w:displayHorizontalDrawingGridEvery w:val="1"/>
  <w:displayVerticalDrawingGridEvery w:val="1"/>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YmI1NjAwODY4YjJhYTAyN2E3NmRkMjczYTUxM2JiZjEifQ=="/>
  </w:docVars>
  <w:rsids>
    <w:rsidRoot w:val="00000000"/>
    <w:rsid w:val="2F9543FA"/>
    <w:rsid w:val="682371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默认段落字体1"/>
    <w:link w:val="1"/>
    <w:semiHidden/>
    <w:qFormat/>
    <w:uiPriority w:val="0"/>
  </w:style>
  <w:style w:type="table" w:customStyle="1" w:styleId="5">
    <w:name w:val="普通表格1"/>
    <w:semiHidden/>
    <w:qFormat/>
    <w:uiPriority w:val="0"/>
  </w:style>
  <w:style w:type="paragraph" w:customStyle="1" w:styleId="6">
    <w:name w:val="普通(网站)1"/>
    <w:basedOn w:val="1"/>
    <w:qFormat/>
    <w:uiPriority w:val="0"/>
    <w:pPr>
      <w:spacing w:before="100" w:beforeAutospacing="1" w:after="100" w:afterAutospacing="1"/>
      <w:ind w:left="0" w:right="0"/>
      <w:jc w:val="left"/>
    </w:pPr>
    <w:rPr>
      <w:kern w:val="0"/>
      <w:sz w:val="24"/>
      <w:lang w:val="en-US" w:eastAsia="zh-CN" w:bidi="ar"/>
    </w:rPr>
  </w:style>
  <w:style w:type="character" w:customStyle="1" w:styleId="7">
    <w:name w:val="要点1"/>
    <w:basedOn w:val="4"/>
    <w:link w:val="1"/>
    <w:qFormat/>
    <w:uiPriority w:val="0"/>
    <w:rPr>
      <w:b/>
    </w:rPr>
  </w:style>
  <w:style w:type="character" w:customStyle="1" w:styleId="8">
    <w:name w:val="已访问的超链接1"/>
    <w:basedOn w:val="4"/>
    <w:link w:val="1"/>
    <w:qFormat/>
    <w:uiPriority w:val="0"/>
    <w:rPr>
      <w:color w:val="800080"/>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1119</Words>
  <Characters>1267</Characters>
  <Lines>0</Lines>
  <Paragraphs>0</Paragraphs>
  <TotalTime>4</TotalTime>
  <ScaleCrop>false</ScaleCrop>
  <LinksUpToDate>false</LinksUpToDate>
  <CharactersWithSpaces>1283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2024-07-08T09:03:00Z</dcterms:created>
  <dc:creator>田淑慧</dc:creator>
  <cp:lastModifiedBy>田淑慧</cp:lastModifiedBy>
  <dcterms:modified xsi:type="dcterms:W3CDTF">2024-07-09T01:59:15Z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C1D5195E2E6D41DD823334977782D37A_12</vt:lpwstr>
  </property>
</Properties>
</file>