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spacing w:line="460" w:lineRule="exact"/>
        <w:jc w:val="center"/>
        <w:rPr>
          <w:rFonts w:ascii="方正小标宋简体" w:eastAsia="方正小标宋简体"/>
          <w:sz w:val="44"/>
          <w:szCs w:val="44"/>
        </w:rPr>
      </w:pPr>
      <w:r>
        <w:rPr>
          <w:rFonts w:ascii="宋体" w:cs="宋体" w:hint="eastAsia"/>
          <w:sz w:val="44"/>
          <w:szCs w:val="44"/>
        </w:rPr>
        <w:t>长子县自然资源局</w:t>
      </w:r>
    </w:p>
    <w:p>
      <w:pPr>
        <w:spacing w:line="460" w:lineRule="exact"/>
        <w:jc w:val="center"/>
        <w:rPr>
          <w:rFonts w:ascii="方正小标宋简体" w:eastAsia="方正小标宋简体"/>
          <w:sz w:val="44"/>
          <w:szCs w:val="44"/>
        </w:rPr>
      </w:pPr>
      <w:r>
        <w:rPr>
          <w:rFonts w:ascii="宋体" w:cs="宋体" w:hint="eastAsia"/>
          <w:sz w:val="44"/>
          <w:szCs w:val="44"/>
        </w:rPr>
        <w:t>国有建设用地使用权挂牌出让公告</w:t>
      </w:r>
    </w:p>
    <w:p>
      <w:pPr>
        <w:spacing w:line="460" w:lineRule="exact"/>
        <w:jc w:val="center"/>
        <w:rPr>
          <w:rFonts w:ascii="仿宋_GB2312" w:eastAsia="仿宋_GB2312"/>
          <w:sz w:val="32"/>
          <w:szCs w:val="32"/>
        </w:rPr>
      </w:pPr>
    </w:p>
    <w:p>
      <w:pPr>
        <w:spacing w:line="460" w:lineRule="exact"/>
        <w:jc w:val="center"/>
        <w:rPr>
          <w:rFonts w:ascii="仿宋_GB2312" w:eastAsia="仿宋_GB2312"/>
          <w:sz w:val="32"/>
          <w:szCs w:val="32"/>
        </w:rPr>
      </w:pPr>
      <w:r>
        <w:rPr>
          <w:rFonts w:ascii="仿宋_GB2312" w:eastAsia="仿宋_GB2312" w:hint="eastAsia"/>
          <w:sz w:val="32"/>
          <w:szCs w:val="32"/>
        </w:rPr>
        <w:t>长子自然告字〔202</w:t>
      </w:r>
      <w:r>
        <w:rPr>
          <w:rFonts w:ascii="仿宋_GB2312" w:eastAsia="仿宋_GB2312"/>
          <w:sz w:val="32"/>
          <w:szCs w:val="32"/>
        </w:rPr>
        <w:t>4</w:t>
      </w:r>
      <w:r>
        <w:rPr>
          <w:rFonts w:ascii="仿宋_GB2312" w:eastAsia="仿宋_GB2312" w:hint="eastAsia"/>
          <w:sz w:val="32"/>
          <w:szCs w:val="32"/>
        </w:rPr>
        <w:t>〕第</w:t>
      </w:r>
      <w:r>
        <w:rPr>
          <w:rFonts w:ascii="仿宋_GB2312" w:eastAsia="仿宋_GB2312"/>
          <w:sz w:val="32"/>
          <w:szCs w:val="32"/>
        </w:rPr>
        <w:t>4</w:t>
      </w:r>
      <w:r>
        <w:rPr>
          <w:rFonts w:ascii="仿宋_GB2312" w:eastAsia="仿宋_GB2312" w:hint="eastAsia"/>
          <w:sz w:val="32"/>
          <w:szCs w:val="32"/>
        </w:rPr>
        <w:t>号</w:t>
      </w:r>
    </w:p>
    <w:p>
      <w:pPr>
        <w:spacing w:line="460" w:lineRule="exact"/>
        <w:ind w:firstLineChars="200" w:firstLine="640"/>
        <w:rPr>
          <w:rFonts w:ascii="仿宋_GB2312" w:eastAsia="仿宋_GB2312"/>
          <w:sz w:val="32"/>
          <w:szCs w:val="32"/>
        </w:rPr>
      </w:pPr>
    </w:p>
    <w:p>
      <w:pPr>
        <w:spacing w:line="460" w:lineRule="exact"/>
        <w:ind w:firstLineChars="200" w:firstLine="640"/>
        <w:rPr>
          <w:rFonts w:ascii="仿宋_GB2312" w:eastAsia="仿宋_GB2312"/>
          <w:sz w:val="32"/>
          <w:szCs w:val="32"/>
        </w:rPr>
      </w:pPr>
      <w:r>
        <w:rPr>
          <w:rFonts w:ascii="仿宋_GB2312" w:eastAsia="仿宋_GB2312" w:hint="eastAsia"/>
          <w:sz w:val="32"/>
          <w:szCs w:val="32"/>
        </w:rPr>
        <w:t>经长子县人民政府批准，长子县自然资源局决定以挂牌方式出让</w:t>
      </w:r>
      <w:r>
        <w:rPr>
          <w:rFonts w:ascii="仿宋_GB2312" w:eastAsia="仿宋_GB2312"/>
          <w:sz w:val="32"/>
          <w:szCs w:val="32"/>
        </w:rPr>
        <w:t>1</w:t>
      </w:r>
      <w:r>
        <w:rPr>
          <w:rFonts w:ascii="仿宋_GB2312" w:eastAsia="仿宋_GB2312" w:hint="eastAsia"/>
          <w:sz w:val="32"/>
          <w:szCs w:val="32"/>
        </w:rPr>
        <w:t>宗</w:t>
      </w:r>
      <w:r>
        <w:rPr>
          <w:rFonts w:ascii="仿宋_GB2312" w:eastAsia="仿宋_GB2312"/>
          <w:sz w:val="32"/>
          <w:szCs w:val="32"/>
        </w:rPr>
        <w:t>地的</w:t>
      </w:r>
      <w:r>
        <w:rPr>
          <w:rFonts w:ascii="仿宋_GB2312" w:eastAsia="仿宋_GB2312" w:hint="eastAsia"/>
          <w:sz w:val="32"/>
          <w:szCs w:val="32"/>
        </w:rPr>
        <w:t>国有建设用地使用权，现将有关事项公告如下：</w:t>
      </w:r>
    </w:p>
    <w:p>
      <w:pPr>
        <w:spacing w:line="460" w:lineRule="exact"/>
        <w:ind w:firstLineChars="200" w:firstLine="640"/>
        <w:rPr>
          <w:rFonts w:ascii="仿宋_GB2312" w:eastAsia="仿宋_GB2312"/>
          <w:sz w:val="32"/>
          <w:szCs w:val="32"/>
        </w:rPr>
      </w:pPr>
      <w:r>
        <w:rPr>
          <w:rFonts w:ascii="仿宋_GB2312" w:eastAsia="仿宋_GB2312" w:hint="eastAsia"/>
          <w:sz w:val="32"/>
          <w:szCs w:val="32"/>
        </w:rPr>
        <w:t>1、出让地块基本情况和规划指标要求</w:t>
      </w:r>
    </w:p>
    <w:tbl>
      <w:tblPr>
        <w:jc w:val="center"/>
        <w:tblW w:w="10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80"/>
        <w:gridCol w:w="1575"/>
        <w:gridCol w:w="944"/>
        <w:gridCol w:w="701"/>
        <w:gridCol w:w="566"/>
        <w:gridCol w:w="831"/>
        <w:gridCol w:w="726"/>
        <w:gridCol w:w="743"/>
        <w:gridCol w:w="945"/>
        <w:gridCol w:w="735"/>
        <w:gridCol w:w="733"/>
        <w:gridCol w:w="670"/>
      </w:tblGrid>
      <w:tr>
        <w:trPr>
          <w:trHeight w:val="557"/>
        </w:trPr>
        <w:tc>
          <w:tcPr>
            <w:tcW w:w="1080" w:type="dxa"/>
            <w:vMerge w:val="restart"/>
            <w:tcBorders>
              <w:top w:val="single" w:sz="4" w:space="0" w:color="auto"/>
              <w:left w:val="single" w:sz="4" w:space="0" w:color="auto"/>
              <w:bottom w:val="single" w:sz="4" w:space="0" w:color="auto"/>
              <w:right w:val="single" w:sz="4" w:space="0" w:color="auto"/>
            </w:tcBorders>
            <w:vAlign w:val="center"/>
          </w:tcPr>
          <w:p>
            <w:pPr>
              <w:spacing w:line="460" w:lineRule="exact"/>
              <w:ind w:firstLineChars="50" w:firstLine="90"/>
              <w:jc w:val="center"/>
              <w:rPr>
                <w:rFonts w:ascii="仿宋" w:eastAsia="仿宋"/>
                <w:sz w:val="18"/>
                <w:szCs w:val="18"/>
              </w:rPr>
            </w:pPr>
            <w:r>
              <w:rPr>
                <w:rFonts w:ascii="仿宋" w:eastAsia="仿宋" w:hint="eastAsia"/>
                <w:sz w:val="18"/>
                <w:szCs w:val="18"/>
              </w:rPr>
              <w:t>编号</w:t>
            </w:r>
          </w:p>
        </w:tc>
        <w:tc>
          <w:tcPr>
            <w:tcW w:w="1575" w:type="dxa"/>
            <w:vMerge w:val="restart"/>
            <w:tcBorders>
              <w:top w:val="single" w:sz="4" w:space="0" w:color="auto"/>
              <w:left w:val="single" w:sz="4" w:space="0" w:color="auto"/>
              <w:bottom w:val="single" w:sz="4" w:space="0" w:color="auto"/>
              <w:right w:val="single" w:sz="4" w:space="0" w:color="auto"/>
            </w:tcBorders>
            <w:vAlign w:val="center"/>
          </w:tcPr>
          <w:p>
            <w:pPr>
              <w:spacing w:line="460" w:lineRule="exact"/>
              <w:ind w:firstLineChars="100" w:firstLine="180"/>
              <w:rPr>
                <w:rFonts w:ascii="仿宋" w:eastAsia="仿宋"/>
                <w:sz w:val="18"/>
                <w:szCs w:val="18"/>
              </w:rPr>
            </w:pPr>
            <w:r>
              <w:rPr>
                <w:rFonts w:ascii="仿宋" w:eastAsia="仿宋" w:hint="eastAsia"/>
                <w:sz w:val="18"/>
                <w:szCs w:val="18"/>
              </w:rPr>
              <w:t>宗地位置</w:t>
            </w:r>
          </w:p>
        </w:tc>
        <w:tc>
          <w:tcPr>
            <w:tcW w:w="944" w:type="dxa"/>
            <w:vMerge w:val="restart"/>
            <w:tcBorders>
              <w:top w:val="single" w:sz="4" w:space="0" w:color="auto"/>
              <w:left w:val="single" w:sz="4" w:space="0" w:color="auto"/>
              <w:bottom w:val="single" w:sz="4" w:space="0" w:color="auto"/>
              <w:right w:val="single" w:sz="4" w:space="0" w:color="auto"/>
            </w:tcBorders>
            <w:vAlign w:val="center"/>
          </w:tcPr>
          <w:p>
            <w:pPr>
              <w:spacing w:line="460" w:lineRule="exact"/>
              <w:jc w:val="center"/>
              <w:rPr>
                <w:rFonts w:ascii="仿宋" w:eastAsia="仿宋"/>
                <w:sz w:val="18"/>
                <w:szCs w:val="18"/>
              </w:rPr>
            </w:pPr>
            <w:r>
              <w:rPr>
                <w:rFonts w:ascii="仿宋" w:eastAsia="仿宋" w:hint="eastAsia"/>
                <w:sz w:val="18"/>
                <w:szCs w:val="18"/>
              </w:rPr>
              <w:t>土地面积（</w:t>
            </w:r>
            <w:r>
              <w:rPr>
                <w:rFonts w:ascii="宋体" w:cs="宋体" w:hint="eastAsia"/>
                <w:sz w:val="18"/>
                <w:szCs w:val="18"/>
              </w:rPr>
              <w:t>㎡</w:t>
            </w:r>
            <w:r>
              <w:rPr>
                <w:rFonts w:ascii="仿宋_GB2312" w:eastAsia="仿宋_GB2312" w:cs="仿宋_GB2312" w:hint="eastAsia"/>
                <w:sz w:val="18"/>
                <w:szCs w:val="18"/>
              </w:rPr>
              <w:t>）</w:t>
            </w:r>
          </w:p>
        </w:tc>
        <w:tc>
          <w:tcPr>
            <w:tcW w:w="701" w:type="dxa"/>
            <w:vMerge w:val="restart"/>
            <w:tcBorders>
              <w:top w:val="single" w:sz="4" w:space="0" w:color="auto"/>
              <w:left w:val="single" w:sz="4" w:space="0" w:color="auto"/>
              <w:bottom w:val="single" w:sz="4" w:space="0" w:color="auto"/>
              <w:right w:val="single" w:sz="4" w:space="0" w:color="auto"/>
            </w:tcBorders>
            <w:vAlign w:val="center"/>
          </w:tcPr>
          <w:p>
            <w:pPr>
              <w:spacing w:line="460" w:lineRule="exact"/>
              <w:jc w:val="center"/>
              <w:rPr>
                <w:rFonts w:ascii="仿宋" w:eastAsia="仿宋"/>
                <w:sz w:val="18"/>
                <w:szCs w:val="18"/>
              </w:rPr>
            </w:pPr>
            <w:r>
              <w:rPr>
                <w:rFonts w:ascii="仿宋" w:eastAsia="仿宋" w:hint="eastAsia"/>
                <w:sz w:val="18"/>
                <w:szCs w:val="18"/>
              </w:rPr>
              <w:t>土地用途</w:t>
            </w:r>
          </w:p>
        </w:tc>
        <w:tc>
          <w:tcPr>
            <w:tcW w:w="566" w:type="dxa"/>
            <w:vMerge w:val="restart"/>
            <w:tcBorders>
              <w:top w:val="single" w:sz="4" w:space="0" w:color="auto"/>
              <w:left w:val="single" w:sz="4" w:space="0" w:color="auto"/>
              <w:right w:val="single" w:sz="4" w:space="0" w:color="auto"/>
            </w:tcBorders>
            <w:vAlign w:val="center"/>
          </w:tcPr>
          <w:p>
            <w:pPr>
              <w:widowControl/>
              <w:spacing w:line="460" w:lineRule="exact"/>
              <w:jc w:val="center"/>
              <w:rPr>
                <w:rFonts w:ascii="仿宋" w:eastAsia="仿宋"/>
                <w:sz w:val="18"/>
                <w:szCs w:val="18"/>
              </w:rPr>
            </w:pPr>
            <w:r>
              <w:rPr>
                <w:rFonts w:ascii="仿宋" w:eastAsia="仿宋" w:hint="eastAsia"/>
                <w:sz w:val="18"/>
                <w:szCs w:val="18"/>
              </w:rPr>
              <w:t>出让</w:t>
            </w:r>
          </w:p>
          <w:p>
            <w:pPr>
              <w:spacing w:line="460" w:lineRule="exact"/>
              <w:jc w:val="center"/>
              <w:rPr>
                <w:rFonts w:ascii="仿宋" w:eastAsia="仿宋"/>
                <w:sz w:val="18"/>
                <w:szCs w:val="18"/>
              </w:rPr>
            </w:pPr>
            <w:r>
              <w:rPr>
                <w:rFonts w:ascii="仿宋" w:eastAsia="仿宋" w:hint="eastAsia"/>
                <w:sz w:val="18"/>
                <w:szCs w:val="18"/>
              </w:rPr>
              <w:t>年限</w:t>
            </w:r>
          </w:p>
        </w:tc>
        <w:tc>
          <w:tcPr>
            <w:tcW w:w="3245" w:type="dxa"/>
            <w:gridSpan w:val="4"/>
            <w:tcBorders>
              <w:top w:val="single" w:sz="4" w:space="0" w:color="auto"/>
              <w:left w:val="single" w:sz="4" w:space="0" w:color="auto"/>
              <w:bottom w:val="single" w:sz="4" w:space="0" w:color="auto"/>
              <w:right w:val="single" w:sz="4" w:space="0" w:color="auto"/>
            </w:tcBorders>
            <w:vAlign w:val="center"/>
          </w:tcPr>
          <w:p>
            <w:pPr>
              <w:spacing w:line="460" w:lineRule="exact"/>
              <w:ind w:left="0" w:hanging="59"/>
              <w:jc w:val="center"/>
              <w:rPr>
                <w:rFonts w:ascii="仿宋" w:eastAsia="仿宋"/>
                <w:sz w:val="18"/>
                <w:szCs w:val="18"/>
              </w:rPr>
            </w:pPr>
            <w:r>
              <w:rPr>
                <w:rFonts w:ascii="仿宋" w:eastAsia="仿宋" w:hint="eastAsia"/>
                <w:sz w:val="18"/>
                <w:szCs w:val="18"/>
              </w:rPr>
              <w:t>规划指标</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pPr>
              <w:spacing w:line="460" w:lineRule="exact"/>
              <w:jc w:val="center"/>
              <w:rPr>
                <w:rFonts w:ascii="仿宋" w:eastAsia="仿宋"/>
                <w:sz w:val="18"/>
                <w:szCs w:val="18"/>
              </w:rPr>
            </w:pPr>
            <w:r>
              <w:rPr>
                <w:rFonts w:ascii="仿宋" w:eastAsia="仿宋" w:hint="eastAsia"/>
                <w:sz w:val="18"/>
                <w:szCs w:val="18"/>
              </w:rPr>
              <w:t>竞买保证金</w:t>
            </w:r>
          </w:p>
          <w:p>
            <w:pPr>
              <w:spacing w:line="460" w:lineRule="exact"/>
              <w:jc w:val="center"/>
              <w:rPr>
                <w:rFonts w:ascii="仿宋" w:eastAsia="仿宋"/>
                <w:sz w:val="18"/>
                <w:szCs w:val="18"/>
              </w:rPr>
            </w:pPr>
            <w:r>
              <w:rPr>
                <w:rFonts w:ascii="仿宋" w:eastAsia="仿宋" w:hint="eastAsia"/>
                <w:sz w:val="18"/>
                <w:szCs w:val="18"/>
              </w:rPr>
              <w:t>（万元）</w:t>
            </w:r>
          </w:p>
        </w:tc>
        <w:tc>
          <w:tcPr>
            <w:tcW w:w="733" w:type="dxa"/>
            <w:vMerge w:val="restart"/>
            <w:tcBorders>
              <w:top w:val="single" w:sz="4" w:space="0" w:color="auto"/>
              <w:left w:val="single" w:sz="4" w:space="0" w:color="auto"/>
              <w:right w:val="single" w:sz="4" w:space="0" w:color="auto"/>
            </w:tcBorders>
          </w:tcPr>
          <w:p>
            <w:pPr>
              <w:spacing w:line="460" w:lineRule="exact"/>
              <w:jc w:val="center"/>
              <w:rPr>
                <w:rFonts w:ascii="仿宋" w:eastAsia="仿宋"/>
                <w:sz w:val="18"/>
                <w:szCs w:val="18"/>
              </w:rPr>
            </w:pPr>
          </w:p>
          <w:p>
            <w:pPr>
              <w:spacing w:line="460" w:lineRule="exact"/>
              <w:jc w:val="center"/>
              <w:rPr>
                <w:rFonts w:ascii="仿宋" w:eastAsia="仿宋"/>
                <w:sz w:val="18"/>
                <w:szCs w:val="18"/>
              </w:rPr>
            </w:pPr>
            <w:r>
              <w:rPr>
                <w:rFonts w:ascii="仿宋" w:eastAsia="仿宋" w:hint="eastAsia"/>
                <w:sz w:val="18"/>
                <w:szCs w:val="18"/>
              </w:rPr>
              <w:t>起始价</w:t>
            </w:r>
          </w:p>
          <w:p>
            <w:pPr>
              <w:spacing w:line="460" w:lineRule="exact"/>
              <w:jc w:val="center"/>
              <w:rPr>
                <w:rFonts w:ascii="仿宋" w:eastAsia="仿宋"/>
                <w:sz w:val="18"/>
                <w:szCs w:val="18"/>
              </w:rPr>
            </w:pPr>
            <w:r>
              <w:rPr>
                <w:rFonts w:ascii="仿宋" w:eastAsia="仿宋" w:hint="eastAsia"/>
                <w:sz w:val="18"/>
                <w:szCs w:val="18"/>
              </w:rPr>
              <w:t>（万元）</w:t>
            </w:r>
          </w:p>
        </w:tc>
        <w:tc>
          <w:tcPr>
            <w:tcW w:w="670" w:type="dxa"/>
            <w:vMerge w:val="restart"/>
            <w:tcBorders>
              <w:top w:val="single" w:sz="4" w:space="0" w:color="auto"/>
              <w:left w:val="single" w:sz="4" w:space="0" w:color="auto"/>
              <w:bottom w:val="single" w:sz="4" w:space="0" w:color="auto"/>
              <w:right w:val="single" w:sz="4" w:space="0" w:color="auto"/>
            </w:tcBorders>
          </w:tcPr>
          <w:p>
            <w:pPr>
              <w:spacing w:line="460" w:lineRule="exact"/>
              <w:jc w:val="center"/>
              <w:rPr>
                <w:rFonts w:ascii="仿宋" w:eastAsia="仿宋"/>
                <w:sz w:val="18"/>
                <w:szCs w:val="18"/>
              </w:rPr>
            </w:pPr>
          </w:p>
          <w:p>
            <w:pPr>
              <w:spacing w:line="460" w:lineRule="exact"/>
              <w:jc w:val="center"/>
              <w:rPr>
                <w:rFonts w:ascii="仿宋" w:eastAsia="仿宋"/>
                <w:sz w:val="18"/>
                <w:szCs w:val="18"/>
              </w:rPr>
            </w:pPr>
            <w:r>
              <w:rPr>
                <w:rFonts w:ascii="仿宋" w:eastAsia="仿宋" w:hint="eastAsia"/>
                <w:sz w:val="18"/>
                <w:szCs w:val="18"/>
              </w:rPr>
              <w:t>增价幅度</w:t>
            </w:r>
          </w:p>
          <w:p>
            <w:pPr>
              <w:spacing w:line="460" w:lineRule="exact"/>
              <w:jc w:val="center"/>
              <w:rPr>
                <w:rFonts w:ascii="仿宋" w:eastAsia="仿宋"/>
                <w:sz w:val="18"/>
                <w:szCs w:val="18"/>
              </w:rPr>
            </w:pPr>
            <w:r>
              <w:rPr>
                <w:rFonts w:ascii="仿宋" w:eastAsia="仿宋" w:hint="eastAsia"/>
                <w:sz w:val="18"/>
                <w:szCs w:val="18"/>
              </w:rPr>
              <w:t>（万元）</w:t>
            </w:r>
          </w:p>
        </w:tc>
      </w:tr>
      <w:tr>
        <w:trPr>
          <w:trHeight w:val="1273"/>
        </w:trPr>
        <w:tc>
          <w:tcPr>
            <w:tcW w:w="1184" w:type="dxa"/>
            <w:vMerge/>
            <w:tcBorders>
              <w:top w:val="single" w:sz="4" w:space="0" w:color="auto"/>
              <w:left w:val="single" w:sz="4" w:space="0" w:color="auto"/>
              <w:bottom w:val="single" w:sz="4" w:space="0" w:color="auto"/>
              <w:right w:val="single" w:sz="4" w:space="0" w:color="auto"/>
            </w:tcBorders>
            <w:vAlign w:val="center"/>
          </w:tcPr>
          <w:p/>
        </w:tc>
        <w:tc>
          <w:tcPr>
            <w:tcW w:w="1418" w:type="dxa"/>
            <w:vMerge/>
            <w:tcBorders>
              <w:top w:val="single" w:sz="4" w:space="0" w:color="auto"/>
              <w:left w:val="single" w:sz="4" w:space="0" w:color="auto"/>
              <w:bottom w:val="single" w:sz="4" w:space="0" w:color="auto"/>
              <w:right w:val="single" w:sz="4" w:space="0" w:color="auto"/>
            </w:tcBorders>
            <w:vAlign w:val="center"/>
          </w:tcPr>
          <w:p/>
        </w:tc>
        <w:tc>
          <w:tcPr>
            <w:tcW w:w="1276" w:type="dxa"/>
            <w:vMerge/>
            <w:tcBorders>
              <w:top w:val="single" w:sz="4" w:space="0" w:color="auto"/>
              <w:left w:val="single" w:sz="4" w:space="0" w:color="auto"/>
              <w:bottom w:val="single" w:sz="4" w:space="0" w:color="auto"/>
              <w:right w:val="single" w:sz="4" w:space="0" w:color="auto"/>
            </w:tcBorders>
            <w:vAlign w:val="center"/>
          </w:tcPr>
          <w:p/>
        </w:tc>
        <w:tc>
          <w:tcPr>
            <w:tcW w:w="425" w:type="dxa"/>
            <w:vMerge/>
            <w:tcBorders>
              <w:top w:val="single" w:sz="4" w:space="0" w:color="auto"/>
              <w:left w:val="single" w:sz="4" w:space="0" w:color="auto"/>
              <w:bottom w:val="single" w:sz="4" w:space="0" w:color="auto"/>
              <w:right w:val="single" w:sz="4" w:space="0" w:color="auto"/>
            </w:tcBorders>
            <w:vAlign w:val="center"/>
          </w:tcPr>
          <w:p/>
        </w:tc>
        <w:tc>
          <w:tcPr>
            <w:tcW w:w="567" w:type="dxa"/>
            <w:vMerge/>
            <w:tcBorders>
              <w:left w:val="single" w:sz="4" w:space="0" w:color="auto"/>
              <w:bottom w:val="single" w:sz="4" w:space="0" w:color="auto"/>
              <w:right w:val="single" w:sz="4" w:space="0" w:color="auto"/>
            </w:tcBorders>
            <w:vAlign w:val="center"/>
          </w:tcPr>
          <w:p/>
        </w:tc>
        <w:tc>
          <w:tcPr>
            <w:tcW w:w="831" w:type="dxa"/>
            <w:tcBorders>
              <w:top w:val="single" w:sz="4" w:space="0" w:color="auto"/>
              <w:left w:val="single" w:sz="4" w:space="0" w:color="auto"/>
              <w:bottom w:val="single" w:sz="4" w:space="0" w:color="auto"/>
              <w:right w:val="single" w:sz="4" w:space="0" w:color="auto"/>
            </w:tcBorders>
            <w:vAlign w:val="center"/>
          </w:tcPr>
          <w:p>
            <w:pPr>
              <w:spacing w:line="460" w:lineRule="exact"/>
              <w:ind w:left="0" w:hanging="3"/>
              <w:jc w:val="center"/>
              <w:rPr>
                <w:rFonts w:ascii="仿宋" w:eastAsia="仿宋"/>
                <w:sz w:val="18"/>
                <w:szCs w:val="18"/>
              </w:rPr>
            </w:pPr>
            <w:r>
              <w:rPr>
                <w:rFonts w:ascii="仿宋" w:eastAsia="仿宋" w:hint="eastAsia"/>
                <w:sz w:val="18"/>
                <w:szCs w:val="18"/>
              </w:rPr>
              <w:t>容积率</w:t>
            </w:r>
          </w:p>
        </w:tc>
        <w:tc>
          <w:tcPr>
            <w:tcW w:w="726" w:type="dxa"/>
            <w:tcBorders>
              <w:top w:val="single" w:sz="4" w:space="0" w:color="auto"/>
              <w:left w:val="single" w:sz="4" w:space="0" w:color="auto"/>
              <w:bottom w:val="single" w:sz="4" w:space="0" w:color="auto"/>
              <w:right w:val="single" w:sz="4" w:space="0" w:color="auto"/>
            </w:tcBorders>
            <w:vAlign w:val="center"/>
          </w:tcPr>
          <w:p>
            <w:pPr>
              <w:jc w:val="center"/>
              <w:rPr>
                <w:kern w:val="0"/>
                <w:sz w:val="20"/>
                <w:szCs w:val="20"/>
              </w:rPr>
            </w:pPr>
          </w:p>
          <w:p>
            <w:pPr>
              <w:widowControl/>
              <w:jc w:val="center"/>
              <w:rPr>
                <w:rFonts w:ascii="仿宋" w:eastAsia="仿宋" w:cs="宋体"/>
                <w:kern w:val="0"/>
                <w:sz w:val="20"/>
                <w:szCs w:val="20"/>
              </w:rPr>
            </w:pPr>
            <w:r>
              <w:rPr>
                <w:rFonts w:ascii="仿宋" w:eastAsia="仿宋" w:cs="宋体" w:hint="eastAsia"/>
                <w:kern w:val="0"/>
                <w:sz w:val="20"/>
                <w:szCs w:val="20"/>
              </w:rPr>
              <w:t>建筑密度（%）</w:t>
            </w:r>
          </w:p>
          <w:p>
            <w:pPr>
              <w:jc w:val="center"/>
              <w:rPr>
                <w:rFonts w:ascii="仿宋" w:eastAsia="仿宋" w:cs="宋体"/>
                <w:sz w:val="20"/>
                <w:szCs w:val="20"/>
              </w:rPr>
            </w:pPr>
          </w:p>
        </w:tc>
        <w:tc>
          <w:tcPr>
            <w:tcW w:w="743" w:type="dxa"/>
            <w:tcBorders>
              <w:top w:val="single" w:sz="4" w:space="0" w:color="auto"/>
              <w:left w:val="single" w:sz="4" w:space="0" w:color="auto"/>
              <w:bottom w:val="single" w:sz="4" w:space="0" w:color="auto"/>
              <w:right w:val="single" w:sz="4" w:space="0" w:color="auto"/>
            </w:tcBorders>
            <w:vAlign w:val="center"/>
          </w:tcPr>
          <w:p>
            <w:pPr>
              <w:spacing w:line="460" w:lineRule="exact"/>
              <w:ind w:left="0" w:hanging="59"/>
              <w:jc w:val="center"/>
              <w:rPr>
                <w:rFonts w:ascii="仿宋" w:eastAsia="仿宋"/>
                <w:sz w:val="18"/>
                <w:szCs w:val="18"/>
              </w:rPr>
            </w:pPr>
            <w:r>
              <w:rPr>
                <w:rFonts w:ascii="仿宋" w:eastAsia="仿宋" w:hint="eastAsia"/>
                <w:sz w:val="18"/>
                <w:szCs w:val="18"/>
              </w:rPr>
              <w:t>绿地率</w:t>
            </w:r>
          </w:p>
          <w:p>
            <w:pPr>
              <w:spacing w:line="460" w:lineRule="exact"/>
              <w:ind w:left="0" w:hanging="59"/>
              <w:jc w:val="center"/>
              <w:rPr>
                <w:rFonts w:ascii="仿宋" w:eastAsia="仿宋"/>
                <w:sz w:val="18"/>
                <w:szCs w:val="18"/>
              </w:rPr>
            </w:pPr>
            <w:r>
              <w:rPr>
                <w:rFonts w:ascii="仿宋" w:eastAsia="仿宋" w:hint="eastAsia"/>
                <w:sz w:val="18"/>
                <w:szCs w:val="18"/>
              </w:rPr>
              <w:t>（%）</w:t>
            </w:r>
          </w:p>
        </w:tc>
        <w:tc>
          <w:tcPr>
            <w:tcW w:w="945" w:type="dxa"/>
            <w:tcBorders>
              <w:top w:val="single" w:sz="4" w:space="0" w:color="auto"/>
              <w:left w:val="single" w:sz="4" w:space="0" w:color="auto"/>
              <w:bottom w:val="single" w:sz="4" w:space="0" w:color="auto"/>
              <w:right w:val="single" w:sz="4" w:space="0" w:color="auto"/>
            </w:tcBorders>
            <w:vAlign w:val="center"/>
          </w:tcPr>
          <w:p>
            <w:pPr>
              <w:spacing w:line="460" w:lineRule="exact"/>
              <w:jc w:val="center"/>
              <w:rPr>
                <w:rFonts w:ascii="仿宋" w:eastAsia="仿宋"/>
                <w:sz w:val="18"/>
                <w:szCs w:val="18"/>
              </w:rPr>
            </w:pPr>
            <w:r>
              <w:rPr>
                <w:rFonts w:ascii="仿宋" w:eastAsia="仿宋" w:hint="eastAsia"/>
                <w:sz w:val="18"/>
                <w:szCs w:val="18"/>
              </w:rPr>
              <w:t>建筑限高（m）</w:t>
            </w:r>
          </w:p>
        </w:tc>
        <w:tc>
          <w:tcPr>
            <w:tcW w:w="709" w:type="dxa"/>
            <w:vMerge/>
            <w:tcBorders>
              <w:top w:val="single" w:sz="4" w:space="0" w:color="auto"/>
              <w:left w:val="single" w:sz="4" w:space="0" w:color="auto"/>
              <w:bottom w:val="single" w:sz="4" w:space="0" w:color="auto"/>
              <w:right w:val="single" w:sz="4" w:space="0" w:color="auto"/>
            </w:tcBorders>
            <w:vAlign w:val="center"/>
          </w:tcPr>
          <w:p/>
        </w:tc>
        <w:tc>
          <w:tcPr>
            <w:tcW w:w="709" w:type="dxa"/>
            <w:vMerge/>
            <w:tcBorders>
              <w:left w:val="single" w:sz="4" w:space="0" w:color="auto"/>
              <w:bottom w:val="single" w:sz="4" w:space="0" w:color="auto"/>
              <w:right w:val="single" w:sz="4" w:space="0" w:color="auto"/>
            </w:tcBorders>
          </w:tcPr>
          <w:p/>
        </w:tc>
        <w:tc>
          <w:tcPr>
            <w:tcW w:w="853" w:type="dxa"/>
            <w:vMerge/>
            <w:tcBorders>
              <w:top w:val="single" w:sz="4" w:space="0" w:color="auto"/>
              <w:left w:val="single" w:sz="4" w:space="0" w:color="auto"/>
              <w:bottom w:val="single" w:sz="4" w:space="0" w:color="auto"/>
              <w:right w:val="single" w:sz="4" w:space="0" w:color="auto"/>
            </w:tcBorders>
          </w:tcPr>
          <w:p/>
        </w:tc>
      </w:tr>
      <w:tr>
        <w:trPr>
          <w:trHeight w:val="1553"/>
        </w:trPr>
        <w:tc>
          <w:tcPr>
            <w:tcW w:w="1080" w:type="dxa"/>
            <w:tcBorders>
              <w:top w:val="single" w:sz="4" w:space="0" w:color="auto"/>
              <w:left w:val="single" w:sz="4" w:space="0" w:color="auto"/>
              <w:bottom w:val="single" w:sz="4" w:space="0" w:color="auto"/>
              <w:right w:val="single" w:sz="4" w:space="0" w:color="auto"/>
            </w:tcBorders>
            <w:vAlign w:val="center"/>
          </w:tcPr>
          <w:p>
            <w:pPr>
              <w:rPr>
                <w:rFonts w:ascii="仿宋" w:eastAsia="仿宋" w:cs="宋体" w:hint="eastAsia"/>
                <w:sz w:val="22"/>
                <w:szCs w:val="22"/>
              </w:rPr>
            </w:pPr>
            <w:r>
              <w:rPr>
                <w:rFonts w:ascii="仿宋" w:eastAsia="仿宋" w:cs="宋体" w:hint="eastAsia"/>
                <w:sz w:val="22"/>
                <w:szCs w:val="22"/>
              </w:rPr>
              <w:t>2024-07</w:t>
            </w:r>
          </w:p>
        </w:tc>
        <w:tc>
          <w:tcPr>
            <w:tcW w:w="1575" w:type="dxa"/>
            <w:tcBorders>
              <w:top w:val="single" w:sz="4" w:space="0" w:color="auto"/>
              <w:left w:val="single" w:sz="4" w:space="0" w:color="auto"/>
              <w:bottom w:val="single" w:sz="4" w:space="0" w:color="auto"/>
              <w:right w:val="single" w:sz="4" w:space="0" w:color="auto"/>
            </w:tcBorders>
            <w:vAlign w:val="center"/>
          </w:tcPr>
          <w:p>
            <w:pPr>
              <w:widowControl/>
              <w:jc w:val="left"/>
              <w:textAlignment w:val="center"/>
              <w:rPr>
                <w:rFonts w:ascii="仿宋" w:eastAsia="仿宋" w:cs="仿宋" w:hint="eastAsia"/>
                <w:color w:val="000000"/>
                <w:kern w:val="0"/>
                <w:sz w:val="22"/>
                <w:szCs w:val="22"/>
              </w:rPr>
            </w:pPr>
            <w:r>
              <w:rPr>
                <w:rFonts w:ascii="仿宋" w:eastAsia="仿宋" w:cs="仿宋" w:hint="eastAsia"/>
                <w:color w:val="000000"/>
                <w:kern w:val="0"/>
                <w:sz w:val="22"/>
                <w:szCs w:val="22"/>
              </w:rPr>
              <w:t>长子县南陈镇苏村南侧NC-S-01地块</w:t>
            </w:r>
          </w:p>
        </w:tc>
        <w:tc>
          <w:tcPr>
            <w:tcW w:w="944"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仿宋" w:hint="eastAsia"/>
                <w:color w:val="000000"/>
                <w:kern w:val="0"/>
                <w:sz w:val="22"/>
                <w:szCs w:val="22"/>
              </w:rPr>
            </w:pPr>
            <w:r>
              <w:rPr>
                <w:rFonts w:ascii="仿宋" w:eastAsia="仿宋" w:cs="仿宋" w:hint="eastAsia"/>
                <w:color w:val="000000"/>
                <w:kern w:val="0"/>
                <w:sz w:val="22"/>
                <w:szCs w:val="22"/>
              </w:rPr>
              <w:t>7260</w:t>
            </w:r>
          </w:p>
        </w:tc>
        <w:tc>
          <w:tcPr>
            <w:tcW w:w="701"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工业用地</w:t>
            </w:r>
          </w:p>
        </w:tc>
        <w:tc>
          <w:tcPr>
            <w:tcW w:w="566"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50</w:t>
            </w:r>
          </w:p>
        </w:tc>
        <w:tc>
          <w:tcPr>
            <w:tcW w:w="831"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cs="宋体" w:hint="eastAsia"/>
                <w:sz w:val="22"/>
                <w:szCs w:val="22"/>
              </w:rPr>
            </w:pPr>
            <w:r>
              <w:rPr>
                <w:rFonts w:ascii="仿宋" w:eastAsia="仿宋" w:cs="宋体" w:hint="eastAsia"/>
                <w:kern w:val="0"/>
                <w:sz w:val="22"/>
                <w:szCs w:val="22"/>
              </w:rPr>
              <w:t>≥0.5</w:t>
            </w:r>
          </w:p>
        </w:tc>
        <w:tc>
          <w:tcPr>
            <w:tcW w:w="726"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cs="宋体" w:hint="eastAsia"/>
                <w:sz w:val="22"/>
                <w:szCs w:val="22"/>
              </w:rPr>
            </w:pPr>
            <w:r>
              <w:rPr>
                <w:rFonts w:ascii="仿宋" w:eastAsia="仿宋" w:cs="宋体" w:hint="eastAsia"/>
                <w:kern w:val="0"/>
                <w:sz w:val="22"/>
                <w:szCs w:val="22"/>
              </w:rPr>
              <w:t>≥30%</w:t>
            </w:r>
          </w:p>
        </w:tc>
        <w:tc>
          <w:tcPr>
            <w:tcW w:w="743" w:type="dxa"/>
            <w:tcBorders>
              <w:top w:val="single" w:sz="4" w:space="0" w:color="auto"/>
              <w:left w:val="single" w:sz="4" w:space="0" w:color="auto"/>
              <w:bottom w:val="single" w:sz="4" w:space="0" w:color="auto"/>
              <w:right w:val="single" w:sz="4" w:space="0" w:color="auto"/>
            </w:tcBorders>
            <w:vAlign w:val="center"/>
          </w:tcPr>
          <w:p>
            <w:pPr>
              <w:jc w:val="center"/>
              <w:rPr>
                <w:rFonts w:ascii="仿宋" w:eastAsia="仿宋" w:cs="宋体" w:hint="eastAsia"/>
                <w:sz w:val="22"/>
                <w:szCs w:val="22"/>
              </w:rPr>
            </w:pPr>
            <w:r>
              <w:rPr>
                <w:rFonts w:ascii="仿宋" w:eastAsia="仿宋" w:cs="宋体" w:hint="eastAsia"/>
                <w:kern w:val="0"/>
                <w:sz w:val="22"/>
                <w:szCs w:val="22"/>
              </w:rPr>
              <w:t>≤20%</w:t>
            </w:r>
          </w:p>
        </w:tc>
        <w:tc>
          <w:tcPr>
            <w:tcW w:w="945"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仿宋" w:hint="eastAsia"/>
                <w:color w:val="000000"/>
                <w:kern w:val="0"/>
                <w:sz w:val="22"/>
                <w:szCs w:val="22"/>
              </w:rPr>
            </w:pPr>
            <w:r>
              <w:rPr>
                <w:rFonts w:ascii="仿宋" w:eastAsia="仿宋" w:cs="仿宋" w:hint="eastAsia"/>
                <w:color w:val="000000"/>
                <w:kern w:val="0"/>
                <w:sz w:val="22"/>
                <w:szCs w:val="22"/>
              </w:rPr>
              <w:t>45</w:t>
            </w:r>
          </w:p>
        </w:tc>
        <w:tc>
          <w:tcPr>
            <w:tcW w:w="735"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kern w:val="0"/>
                <w:sz w:val="22"/>
                <w:szCs w:val="22"/>
              </w:rPr>
              <w:t>175</w:t>
            </w:r>
          </w:p>
        </w:tc>
        <w:tc>
          <w:tcPr>
            <w:tcW w:w="733"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kern w:val="0"/>
                <w:sz w:val="22"/>
                <w:szCs w:val="22"/>
              </w:rPr>
              <w:t>175</w:t>
            </w:r>
          </w:p>
        </w:tc>
        <w:tc>
          <w:tcPr>
            <w:tcW w:w="670"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kern w:val="0"/>
                <w:sz w:val="22"/>
                <w:szCs w:val="22"/>
              </w:rPr>
              <w:t>2</w:t>
            </w:r>
          </w:p>
        </w:tc>
      </w:tr>
    </w:tbl>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2、中华人民共和国境内外的法人、自然人和其他组织均可申请参加，申请人可以单独申请，也可以联合申请。</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 xml:space="preserve">3、本次国有建设用地使用权挂牌出让按照价高者得原则确定竞得人。(本次出让设有保留价)  </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4、本次挂牌出让的详细资料和具体要求，见挂牌出让文件。申请人可于</w:t>
      </w:r>
      <w:r>
        <w:rPr>
          <w:rFonts w:ascii="仿宋_GB2312" w:eastAsia="仿宋_GB2312"/>
          <w:sz w:val="32"/>
          <w:szCs w:val="32"/>
        </w:rPr>
        <w:t>2024</w:t>
      </w:r>
      <w:r>
        <w:rPr>
          <w:rFonts w:ascii="仿宋_GB2312" w:eastAsia="仿宋_GB2312" w:hint="eastAsia"/>
          <w:sz w:val="32"/>
          <w:szCs w:val="32"/>
        </w:rPr>
        <w:t>年</w:t>
      </w:r>
      <w:r>
        <w:rPr>
          <w:rFonts w:ascii="仿宋_GB2312" w:eastAsia="仿宋_GB2312"/>
          <w:sz w:val="32"/>
          <w:szCs w:val="32"/>
        </w:rPr>
        <w:t>6</w:t>
      </w:r>
      <w:r>
        <w:rPr>
          <w:rFonts w:ascii="仿宋_GB2312" w:eastAsia="仿宋_GB2312" w:hint="eastAsia"/>
          <w:sz w:val="32"/>
          <w:szCs w:val="32"/>
        </w:rPr>
        <w:t>月</w:t>
      </w:r>
      <w:r>
        <w:rPr>
          <w:rFonts w:ascii="仿宋_GB2312" w:eastAsia="仿宋_GB2312"/>
          <w:sz w:val="32"/>
          <w:szCs w:val="32"/>
        </w:rPr>
        <w:t>27</w:t>
      </w:r>
      <w:r>
        <w:rPr>
          <w:rFonts w:ascii="仿宋_GB2312" w:eastAsia="仿宋_GB2312" w:hint="eastAsia"/>
          <w:sz w:val="32"/>
          <w:szCs w:val="32"/>
        </w:rPr>
        <w:t>日至</w:t>
      </w:r>
      <w:r>
        <w:rPr>
          <w:rFonts w:ascii="仿宋_GB2312" w:eastAsia="仿宋_GB2312"/>
          <w:sz w:val="32"/>
          <w:szCs w:val="32"/>
        </w:rPr>
        <w:t>2024</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r>
        <w:rPr>
          <w:rFonts w:ascii="仿宋_GB2312" w:eastAsia="仿宋_GB2312"/>
          <w:sz w:val="32"/>
          <w:szCs w:val="32"/>
        </w:rPr>
        <w:t>16</w:t>
      </w:r>
      <w:r>
        <w:rPr>
          <w:rFonts w:ascii="仿宋_GB2312" w:eastAsia="仿宋_GB2312" w:hint="eastAsia"/>
          <w:sz w:val="32"/>
          <w:szCs w:val="32"/>
        </w:rPr>
        <w:t>日到长子县自然资源</w:t>
      </w:r>
      <w:r>
        <w:rPr>
          <w:rFonts w:ascii="仿宋_GB2312" w:eastAsia="仿宋_GB2312"/>
          <w:sz w:val="32"/>
          <w:szCs w:val="32"/>
        </w:rPr>
        <w:t>事务服务</w:t>
      </w:r>
      <w:r>
        <w:rPr>
          <w:rFonts w:ascii="仿宋_GB2312" w:eastAsia="仿宋_GB2312" w:hint="eastAsia"/>
          <w:sz w:val="32"/>
          <w:szCs w:val="32"/>
        </w:rPr>
        <w:t>中心获取挂牌出让文件</w:t>
      </w:r>
      <w:r>
        <w:rPr>
          <w:rFonts w:ascii="仿宋_GB2312" w:eastAsia="仿宋_GB2312"/>
          <w:sz w:val="32"/>
          <w:szCs w:val="32"/>
        </w:rPr>
        <w:t>。</w:t>
      </w:r>
      <w:r>
        <w:rPr>
          <w:rFonts w:ascii="仿宋_GB2312" w:eastAsia="仿宋_GB2312" w:hint="eastAsia"/>
          <w:sz w:val="32"/>
          <w:szCs w:val="32"/>
        </w:rPr>
        <w:t xml:space="preserve">  </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5、申请人可于</w:t>
      </w:r>
      <w:r>
        <w:rPr>
          <w:rFonts w:ascii="仿宋_GB2312" w:eastAsia="仿宋_GB2312"/>
          <w:sz w:val="32"/>
          <w:szCs w:val="32"/>
        </w:rPr>
        <w:t>2024</w:t>
      </w:r>
      <w:r>
        <w:rPr>
          <w:rFonts w:ascii="仿宋_GB2312" w:eastAsia="仿宋_GB2312" w:hint="eastAsia"/>
          <w:sz w:val="32"/>
          <w:szCs w:val="32"/>
        </w:rPr>
        <w:t>年</w:t>
      </w:r>
      <w:r>
        <w:rPr>
          <w:rFonts w:ascii="仿宋_GB2312" w:eastAsia="仿宋_GB2312"/>
          <w:sz w:val="32"/>
          <w:szCs w:val="32"/>
        </w:rPr>
        <w:t>6</w:t>
      </w:r>
      <w:r>
        <w:rPr>
          <w:rFonts w:ascii="仿宋_GB2312" w:eastAsia="仿宋_GB2312" w:hint="eastAsia"/>
          <w:sz w:val="32"/>
          <w:szCs w:val="32"/>
        </w:rPr>
        <w:t>月</w:t>
      </w:r>
      <w:r>
        <w:rPr>
          <w:rFonts w:ascii="仿宋_GB2312" w:eastAsia="仿宋_GB2312"/>
          <w:sz w:val="32"/>
          <w:szCs w:val="32"/>
        </w:rPr>
        <w:t>27</w:t>
      </w:r>
      <w:r>
        <w:rPr>
          <w:rFonts w:ascii="仿宋_GB2312" w:eastAsia="仿宋_GB2312" w:hint="eastAsia"/>
          <w:sz w:val="32"/>
          <w:szCs w:val="32"/>
        </w:rPr>
        <w:t>日至</w:t>
      </w:r>
      <w:r>
        <w:rPr>
          <w:rFonts w:ascii="仿宋_GB2312" w:eastAsia="仿宋_GB2312"/>
          <w:sz w:val="32"/>
          <w:szCs w:val="32"/>
        </w:rPr>
        <w:t>2024</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r>
        <w:rPr>
          <w:rFonts w:ascii="仿宋_GB2312" w:eastAsia="仿宋_GB2312"/>
          <w:sz w:val="32"/>
          <w:szCs w:val="32"/>
        </w:rPr>
        <w:t>16</w:t>
      </w:r>
      <w:r>
        <w:rPr>
          <w:rFonts w:ascii="仿宋_GB2312" w:eastAsia="仿宋_GB2312" w:hint="eastAsia"/>
          <w:sz w:val="32"/>
          <w:szCs w:val="32"/>
        </w:rPr>
        <w:t>日到长子县自然资源</w:t>
      </w:r>
      <w:r>
        <w:rPr>
          <w:rFonts w:ascii="仿宋_GB2312" w:eastAsia="仿宋_GB2312"/>
          <w:sz w:val="32"/>
          <w:szCs w:val="32"/>
        </w:rPr>
        <w:t>事务服务</w:t>
      </w:r>
      <w:r>
        <w:rPr>
          <w:rFonts w:ascii="仿宋_GB2312" w:eastAsia="仿宋_GB2312" w:hint="eastAsia"/>
          <w:sz w:val="32"/>
          <w:szCs w:val="32"/>
        </w:rPr>
        <w:t>中心向我局提交书面申请。交纳竞买保证金的截止时间为</w:t>
      </w:r>
      <w:r>
        <w:rPr>
          <w:rFonts w:ascii="仿宋_GB2312" w:eastAsia="仿宋_GB2312"/>
          <w:sz w:val="32"/>
          <w:szCs w:val="32"/>
        </w:rPr>
        <w:t>2024</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r>
        <w:rPr>
          <w:rFonts w:ascii="仿宋_GB2312" w:eastAsia="仿宋_GB2312"/>
          <w:sz w:val="32"/>
          <w:szCs w:val="32"/>
        </w:rPr>
        <w:t>16</w:t>
      </w:r>
      <w:r>
        <w:rPr>
          <w:rFonts w:ascii="仿宋_GB2312" w:eastAsia="仿宋_GB2312" w:hint="eastAsia"/>
          <w:sz w:val="32"/>
          <w:szCs w:val="32"/>
        </w:rPr>
        <w:t>日17时。经审核，申请人按规定交纳竞买保证金，具备申请人条件的，我局将在</w:t>
      </w:r>
      <w:r>
        <w:rPr>
          <w:rFonts w:ascii="仿宋_GB2312" w:eastAsia="仿宋_GB2312"/>
          <w:sz w:val="32"/>
          <w:szCs w:val="32"/>
        </w:rPr>
        <w:t>2024</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r>
        <w:rPr>
          <w:rFonts w:ascii="仿宋_GB2312" w:eastAsia="仿宋_GB2312"/>
          <w:sz w:val="32"/>
          <w:szCs w:val="32"/>
        </w:rPr>
        <w:t>16</w:t>
      </w:r>
      <w:r>
        <w:rPr>
          <w:rFonts w:ascii="仿宋_GB2312" w:eastAsia="仿宋_GB2312" w:hint="eastAsia"/>
          <w:sz w:val="32"/>
          <w:szCs w:val="32"/>
        </w:rPr>
        <w:t xml:space="preserve">日17时前确认其竞买资格。  </w:t>
      </w:r>
    </w:p>
    <w:p>
      <w:pPr>
        <w:spacing w:beforeLines="50" w:before="156" w:line="460" w:lineRule="exact"/>
        <w:ind w:leftChars="76" w:left="160" w:firstLineChars="150" w:firstLine="480"/>
        <w:rPr>
          <w:rFonts w:ascii="仿宋_GB2312" w:eastAsia="仿宋_GB2312"/>
          <w:sz w:val="32"/>
          <w:szCs w:val="32"/>
        </w:rPr>
      </w:pPr>
      <w:r>
        <w:rPr>
          <w:rFonts w:ascii="仿宋_GB2312" w:eastAsia="仿宋_GB2312" w:hint="eastAsia"/>
          <w:sz w:val="32"/>
          <w:szCs w:val="32"/>
        </w:rPr>
        <w:t>6、本次国有建设用地使用权挂牌活动在长子县自然资源局交易大厅进行，本次挂牌时间为：</w:t>
      </w:r>
      <w:r>
        <w:rPr>
          <w:rFonts w:ascii="仿宋_GB2312" w:eastAsia="仿宋_GB2312"/>
          <w:sz w:val="32"/>
          <w:szCs w:val="32"/>
        </w:rPr>
        <w:t>2024</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r>
        <w:rPr>
          <w:rFonts w:ascii="仿宋_GB2312" w:eastAsia="仿宋_GB2312"/>
          <w:sz w:val="32"/>
          <w:szCs w:val="32"/>
        </w:rPr>
        <w:t>17</w:t>
      </w:r>
      <w:r>
        <w:rPr>
          <w:rFonts w:ascii="仿宋_GB2312" w:eastAsia="仿宋_GB2312" w:hint="eastAsia"/>
          <w:sz w:val="32"/>
          <w:szCs w:val="32"/>
        </w:rPr>
        <w:t>日</w:t>
      </w:r>
      <w:r>
        <w:rPr>
          <w:rFonts w:ascii="仿宋_GB2312" w:eastAsia="仿宋_GB2312"/>
          <w:sz w:val="32"/>
          <w:szCs w:val="32"/>
        </w:rPr>
        <w:t>9</w:t>
      </w:r>
      <w:r>
        <w:rPr>
          <w:rFonts w:ascii="仿宋_GB2312" w:eastAsia="仿宋_GB2312" w:hint="eastAsia"/>
          <w:sz w:val="32"/>
          <w:szCs w:val="32"/>
        </w:rPr>
        <w:t>时至202</w:t>
      </w:r>
      <w:r>
        <w:rPr>
          <w:rFonts w:ascii="仿宋_GB2312" w:eastAsia="仿宋_GB2312"/>
          <w:sz w:val="32"/>
          <w:szCs w:val="32"/>
        </w:rPr>
        <w:t>4</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w:t>
      </w:r>
      <w:r>
        <w:rPr>
          <w:rFonts w:ascii="仿宋_GB2312" w:eastAsia="仿宋_GB2312"/>
          <w:sz w:val="32"/>
          <w:szCs w:val="32"/>
        </w:rPr>
        <w:t>30</w:t>
      </w:r>
      <w:r>
        <w:rPr>
          <w:rFonts w:ascii="仿宋_GB2312" w:eastAsia="仿宋_GB2312" w:hint="eastAsia"/>
          <w:sz w:val="32"/>
          <w:szCs w:val="32"/>
        </w:rPr>
        <w:t>日</w:t>
      </w:r>
      <w:r>
        <w:rPr>
          <w:rFonts w:ascii="仿宋_GB2312" w:eastAsia="仿宋_GB2312"/>
          <w:sz w:val="32"/>
          <w:szCs w:val="32"/>
        </w:rPr>
        <w:t>17</w:t>
      </w:r>
      <w:r>
        <w:rPr>
          <w:rFonts w:ascii="仿宋_GB2312" w:eastAsia="仿宋_GB2312" w:hint="eastAsia"/>
          <w:sz w:val="32"/>
          <w:szCs w:val="32"/>
        </w:rPr>
        <w:t>时（节假日正常工作）。</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7、其他需要公告的事项</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（1）挂牌时间截止时，有竞买人表示愿意继续竞价，转入现场竞价，通过现场竞价确定竞得人。</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（2）本次出让不接受邮寄、电子邮件、电话或口头竞买申请。</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（3）竞买人提出竞买申请，即视为对出让文件内容清楚并自愿受其约束，对宗地现状无异议。竞买人竞得出让宗地后，不能以该宗地的出让文件和现状异议对成交结果及所签署的相关文件提出抗辩。</w:t>
      </w:r>
    </w:p>
    <w:p>
      <w:pPr>
        <w:spacing w:beforeLines="50" w:before="156" w:line="440" w:lineRule="exact"/>
        <w:ind w:firstLineChars="200" w:firstLine="640"/>
        <w:rPr>
          <w:rFonts w:ascii="仿宋_GB2312" w:eastAsia="仿宋_GB2312"/>
          <w:sz w:val="32"/>
          <w:szCs w:val="32"/>
        </w:rPr>
      </w:pPr>
      <w:r>
        <w:rPr>
          <w:rFonts w:ascii="仿宋_GB2312" w:eastAsia="仿宋_GB2312" w:hint="eastAsia"/>
          <w:sz w:val="32"/>
          <w:szCs w:val="32"/>
        </w:rPr>
        <w:t>（4）本次出让成交价总额仅指土地出让金，不包括受让人应缴纳的耕地开垦费，社保金等相关税费。</w:t>
      </w:r>
    </w:p>
    <w:p>
      <w:pPr>
        <w:spacing w:beforeLines="50" w:before="156" w:line="440" w:lineRule="exact"/>
        <w:ind w:firstLineChars="200" w:firstLine="640"/>
        <w:rPr>
          <w:rFonts w:ascii="仿宋_GB2312" w:eastAsia="仿宋_GB2312"/>
          <w:sz w:val="32"/>
          <w:szCs w:val="32"/>
        </w:rPr>
      </w:pPr>
      <w:r>
        <w:rPr>
          <w:rFonts w:ascii="仿宋_GB2312" w:eastAsia="仿宋_GB2312" w:hint="eastAsia"/>
          <w:sz w:val="32"/>
          <w:szCs w:val="32"/>
        </w:rPr>
        <w:t>（5）竞得宗地的土地使用者新上项目需符合国家产业政策和环保要求。</w:t>
      </w:r>
    </w:p>
    <w:p>
      <w:pPr>
        <w:spacing w:beforeLines="50" w:before="156" w:line="440" w:lineRule="exact"/>
        <w:ind w:firstLineChars="200" w:firstLine="640"/>
        <w:rPr>
          <w:rFonts w:ascii="仿宋_GB2312" w:eastAsia="仿宋_GB2312"/>
          <w:sz w:val="32"/>
          <w:szCs w:val="32"/>
        </w:rPr>
      </w:pPr>
      <w:r>
        <w:rPr>
          <w:rFonts w:ascii="仿宋_GB2312" w:eastAsia="仿宋_GB2312" w:hint="eastAsia"/>
          <w:sz w:val="32"/>
          <w:szCs w:val="32"/>
        </w:rPr>
        <w:t>（6）上述宗地涉及的文物保护工作按《长治市不可移动文物保护条例》执行。</w:t>
      </w:r>
    </w:p>
    <w:p>
      <w:pPr>
        <w:spacing w:beforeLines="50" w:before="156" w:line="440" w:lineRule="exact"/>
        <w:ind w:firstLineChars="200" w:firstLine="640"/>
        <w:rPr>
          <w:rFonts w:ascii="仿宋_GB2312" w:eastAsia="仿宋_GB2312"/>
          <w:sz w:val="32"/>
          <w:szCs w:val="32"/>
        </w:rPr>
      </w:pPr>
      <w:r>
        <w:rPr>
          <w:rFonts w:ascii="仿宋_GB2312" w:eastAsia="仿宋_GB2312" w:hint="eastAsia"/>
          <w:sz w:val="32"/>
          <w:szCs w:val="32"/>
        </w:rPr>
        <w:t>（7）若有变更另行告知。</w:t>
      </w:r>
    </w:p>
    <w:p>
      <w:pPr>
        <w:spacing w:beforeLines="50" w:before="156" w:line="440" w:lineRule="exact"/>
        <w:ind w:firstLineChars="200" w:firstLine="640"/>
        <w:rPr>
          <w:rFonts w:ascii="仿宋_GB2312" w:eastAsia="仿宋_GB2312"/>
          <w:sz w:val="32"/>
          <w:szCs w:val="32"/>
        </w:rPr>
      </w:pPr>
      <w:r>
        <w:rPr>
          <w:rFonts w:ascii="仿宋_GB2312" w:eastAsia="仿宋_GB2312" w:hint="eastAsia"/>
          <w:sz w:val="32"/>
          <w:szCs w:val="32"/>
        </w:rPr>
        <w:t>8、联系方式和保证金银行账户（竞买人可任选以下一家银行交纳保证金）</w:t>
      </w:r>
    </w:p>
    <w:p>
      <w:pPr>
        <w:spacing w:beforeLines="50" w:before="156" w:line="440" w:lineRule="exact"/>
        <w:rPr>
          <w:rFonts w:ascii="仿宋_GB2312" w:eastAsia="仿宋_GB2312"/>
          <w:sz w:val="32"/>
          <w:szCs w:val="32"/>
        </w:rPr>
      </w:pPr>
      <w:r>
        <w:rPr>
          <w:rFonts w:ascii="仿宋_GB2312" w:eastAsia="仿宋_GB2312" w:hint="eastAsia"/>
          <w:sz w:val="32"/>
          <w:szCs w:val="32"/>
        </w:rPr>
        <w:t>联系地址：长子县自然资源局（长子县丹朱大街213号）</w:t>
      </w:r>
    </w:p>
    <w:p>
      <w:pPr>
        <w:spacing w:beforeLines="50" w:before="156" w:line="440" w:lineRule="exact"/>
        <w:rPr>
          <w:rFonts w:ascii="仿宋_GB2312" w:eastAsia="仿宋_GB2312"/>
          <w:sz w:val="32"/>
          <w:szCs w:val="32"/>
        </w:rPr>
      </w:pPr>
      <w:r>
        <w:rPr>
          <w:rFonts w:ascii="仿宋_GB2312" w:eastAsia="仿宋_GB2312" w:hint="eastAsia"/>
          <w:sz w:val="32"/>
          <w:szCs w:val="32"/>
        </w:rPr>
        <w:t>联 系 人：王</w:t>
      </w:r>
      <w:r>
        <w:rPr>
          <w:rFonts w:ascii="仿宋_GB2312" w:eastAsia="仿宋_GB2312"/>
          <w:sz w:val="32"/>
          <w:szCs w:val="32"/>
        </w:rPr>
        <w:t>璐瑶</w:t>
      </w:r>
      <w:r>
        <w:rPr>
          <w:rFonts w:ascii="仿宋_GB2312" w:eastAsia="仿宋_GB2312" w:hint="eastAsia"/>
          <w:sz w:val="32"/>
          <w:szCs w:val="32"/>
        </w:rPr>
        <w:t xml:space="preserve">  </w:t>
      </w:r>
    </w:p>
    <w:p>
      <w:pPr>
        <w:spacing w:beforeLines="50" w:before="156" w:line="440" w:lineRule="exact"/>
        <w:rPr>
          <w:rFonts w:ascii="仿宋_GB2312" w:eastAsia="仿宋_GB2312"/>
          <w:sz w:val="32"/>
          <w:szCs w:val="32"/>
        </w:rPr>
      </w:pPr>
      <w:r>
        <w:rPr>
          <w:rFonts w:ascii="仿宋_GB2312" w:eastAsia="仿宋_GB2312" w:hint="eastAsia"/>
          <w:sz w:val="32"/>
          <w:szCs w:val="32"/>
        </w:rPr>
        <w:t>联系电话：</w:t>
      </w:r>
      <w:r>
        <w:rPr>
          <w:rFonts w:ascii="仿宋_GB2312" w:eastAsia="仿宋_GB2312"/>
          <w:sz w:val="32"/>
          <w:szCs w:val="32"/>
        </w:rPr>
        <w:t>15235546667</w:t>
      </w:r>
      <w:r>
        <w:rPr>
          <w:rFonts w:ascii="仿宋_GB2312" w:eastAsia="仿宋_GB2312" w:hint="eastAsia"/>
          <w:sz w:val="32"/>
          <w:szCs w:val="32"/>
        </w:rPr>
        <w:t xml:space="preserve"> </w:t>
      </w:r>
    </w:p>
    <w:p>
      <w:pPr>
        <w:spacing w:beforeLines="50" w:before="156" w:line="440" w:lineRule="exact"/>
        <w:rPr>
          <w:rFonts w:ascii="仿宋_GB2312" w:eastAsia="仿宋_GB2312"/>
          <w:sz w:val="32"/>
          <w:szCs w:val="32"/>
        </w:rPr>
      </w:pPr>
      <w:r>
        <w:rPr>
          <w:rFonts w:ascii="仿宋_GB2312" w:eastAsia="仿宋_GB2312" w:hint="eastAsia"/>
          <w:sz w:val="32"/>
          <w:szCs w:val="32"/>
        </w:rPr>
        <w:t>收款单位：长子县自然资源事务服务中心</w:t>
      </w:r>
    </w:p>
    <w:p>
      <w:pPr>
        <w:spacing w:beforeLines="50" w:before="156" w:line="440" w:lineRule="exact"/>
        <w:rPr>
          <w:rFonts w:ascii="仿宋_GB2312" w:eastAsia="仿宋_GB2312"/>
          <w:sz w:val="32"/>
          <w:szCs w:val="32"/>
        </w:rPr>
      </w:pPr>
      <w:r>
        <w:rPr>
          <w:rFonts w:ascii="仿宋_GB2312" w:eastAsia="仿宋_GB2312" w:hint="eastAsia"/>
          <w:sz w:val="32"/>
          <w:szCs w:val="32"/>
        </w:rPr>
        <w:t>（1）开户银行：山西长子农村商业银行股份有限公司城关支行</w:t>
      </w:r>
    </w:p>
    <w:p>
      <w:pPr>
        <w:spacing w:beforeLines="50" w:before="156" w:line="440" w:lineRule="exact"/>
        <w:ind w:firstLineChars="250" w:firstLine="800"/>
        <w:rPr>
          <w:rFonts w:ascii="仿宋_GB2312" w:eastAsia="仿宋_GB2312"/>
          <w:sz w:val="32"/>
          <w:szCs w:val="32"/>
        </w:rPr>
      </w:pPr>
      <w:r>
        <w:rPr>
          <w:rFonts w:ascii="仿宋_GB2312" w:eastAsia="仿宋_GB2312" w:hint="eastAsia"/>
          <w:sz w:val="32"/>
          <w:szCs w:val="32"/>
        </w:rPr>
        <w:t>银行账号: 454121010300000033202</w:t>
      </w:r>
    </w:p>
    <w:p>
      <w:pPr>
        <w:spacing w:beforeLines="50" w:before="156" w:line="440" w:lineRule="exact"/>
        <w:rPr>
          <w:rFonts w:ascii="仿宋_GB2312" w:eastAsia="仿宋_GB2312"/>
          <w:sz w:val="32"/>
          <w:szCs w:val="32"/>
        </w:rPr>
      </w:pPr>
      <w:r>
        <w:rPr>
          <w:rFonts w:ascii="仿宋_GB2312" w:eastAsia="仿宋_GB2312" w:hint="eastAsia"/>
          <w:sz w:val="32"/>
          <w:szCs w:val="32"/>
        </w:rPr>
        <w:t>（2）开户银行：中国建设银行股份有限公司长子支行</w:t>
      </w:r>
    </w:p>
    <w:p>
      <w:pPr>
        <w:spacing w:beforeLines="50" w:before="156" w:line="440" w:lineRule="exact"/>
        <w:ind w:firstLineChars="250" w:firstLine="800"/>
        <w:rPr>
          <w:rFonts w:ascii="仿宋_GB2312" w:eastAsia="仿宋_GB2312"/>
          <w:sz w:val="32"/>
          <w:szCs w:val="32"/>
        </w:rPr>
      </w:pPr>
      <w:r>
        <w:rPr>
          <w:rFonts w:ascii="仿宋_GB2312" w:eastAsia="仿宋_GB2312" w:hint="eastAsia"/>
          <w:sz w:val="32"/>
          <w:szCs w:val="32"/>
        </w:rPr>
        <w:t>银行账号:  14050164950800000852</w:t>
      </w:r>
    </w:p>
    <w:p>
      <w:pPr>
        <w:spacing w:beforeLines="50" w:before="156" w:line="440" w:lineRule="exact"/>
        <w:rPr>
          <w:rFonts w:ascii="仿宋_GB2312" w:eastAsia="仿宋_GB2312"/>
          <w:sz w:val="32"/>
          <w:szCs w:val="32"/>
        </w:rPr>
      </w:pPr>
      <w:r>
        <w:rPr>
          <w:rFonts w:ascii="仿宋_GB2312" w:eastAsia="仿宋_GB2312" w:hint="eastAsia"/>
          <w:sz w:val="32"/>
          <w:szCs w:val="32"/>
        </w:rPr>
        <w:t>（3）开户银行：山西银行股份有限公司长子支行</w:t>
      </w:r>
    </w:p>
    <w:p>
      <w:pPr>
        <w:spacing w:beforeLines="50" w:before="156" w:line="440" w:lineRule="exact"/>
        <w:ind w:firstLineChars="250" w:firstLine="800"/>
        <w:rPr>
          <w:rFonts w:ascii="仿宋_GB2312" w:eastAsia="仿宋_GB2312"/>
          <w:sz w:val="32"/>
          <w:szCs w:val="32"/>
        </w:rPr>
      </w:pPr>
      <w:r>
        <w:rPr>
          <w:rFonts w:ascii="仿宋_GB2312" w:eastAsia="仿宋_GB2312" w:hint="eastAsia"/>
          <w:sz w:val="32"/>
          <w:szCs w:val="32"/>
        </w:rPr>
        <w:t>银行账号: 2007300000002460</w:t>
      </w:r>
    </w:p>
    <w:p>
      <w:pPr>
        <w:spacing w:beforeLines="50" w:before="156" w:line="440" w:lineRule="exact"/>
        <w:rPr>
          <w:rFonts w:ascii="仿宋_GB2312" w:eastAsia="仿宋_GB2312"/>
          <w:sz w:val="32"/>
          <w:szCs w:val="32"/>
        </w:rPr>
      </w:pPr>
      <w:r>
        <w:rPr>
          <w:rFonts w:ascii="仿宋_GB2312" w:eastAsia="仿宋_GB2312" w:hint="eastAsia"/>
          <w:sz w:val="32"/>
          <w:szCs w:val="32"/>
        </w:rPr>
        <w:t>（4）开户银行：中国邮政储蓄银行股份有限公司长子县支行</w:t>
      </w:r>
    </w:p>
    <w:p>
      <w:pPr>
        <w:spacing w:beforeLines="50" w:before="156" w:line="440" w:lineRule="exact"/>
        <w:ind w:firstLineChars="250" w:firstLine="800"/>
        <w:rPr>
          <w:rFonts w:ascii="仿宋_GB2312" w:eastAsia="仿宋_GB2312"/>
          <w:sz w:val="32"/>
          <w:szCs w:val="32"/>
        </w:rPr>
      </w:pPr>
      <w:r>
        <w:rPr>
          <w:rFonts w:ascii="仿宋_GB2312" w:eastAsia="仿宋_GB2312" w:hint="eastAsia"/>
          <w:sz w:val="32"/>
          <w:szCs w:val="32"/>
        </w:rPr>
        <w:t>银行账号:  914009010004736562</w:t>
      </w:r>
    </w:p>
    <w:p>
      <w:pPr>
        <w:spacing w:beforeLines="50" w:before="156" w:line="440" w:lineRule="exact"/>
        <w:rPr>
          <w:rFonts w:ascii="仿宋_GB2312" w:eastAsia="仿宋_GB2312"/>
          <w:sz w:val="32"/>
          <w:szCs w:val="32"/>
        </w:rPr>
      </w:pPr>
    </w:p>
    <w:p>
      <w:pPr>
        <w:spacing w:line="440" w:lineRule="exact"/>
        <w:ind w:right="666" w:firstLineChars="1800" w:firstLine="5760"/>
        <w:rPr>
          <w:rFonts w:ascii="仿宋_GB2312" w:eastAsia="仿宋_GB2312"/>
          <w:sz w:val="32"/>
          <w:szCs w:val="32"/>
        </w:rPr>
      </w:pPr>
      <w:r>
        <w:rPr>
          <w:rFonts w:ascii="仿宋_GB2312" w:eastAsia="仿宋_GB2312" w:hint="eastAsia"/>
          <w:sz w:val="32"/>
          <w:szCs w:val="32"/>
        </w:rPr>
        <w:t>长子县自然资源局</w:t>
      </w:r>
    </w:p>
    <w:p>
      <w:pPr>
        <w:spacing w:beforeLines="50" w:before="156" w:line="460" w:lineRule="exact"/>
        <w:ind w:left="0" w:firstLineChars="1800" w:firstLine="5760"/>
      </w:pPr>
      <w:r>
        <w:rPr>
          <w:rFonts w:ascii="仿宋_GB2312" w:eastAsia="仿宋_GB2312"/>
          <w:sz w:val="32"/>
          <w:szCs w:val="32"/>
        </w:rPr>
        <w:t>2024年6月27</w:t>
      </w:r>
      <w:bookmarkStart w:id="0" w:name="_GoBack"/>
      <w:bookmarkEnd w:id="0"/>
      <w:r>
        <w:rPr>
          <w:rFonts w:ascii="仿宋_GB2312" w:eastAsia="仿宋_GB2312"/>
          <w:sz w:val="32"/>
          <w:szCs w:val="32"/>
        </w:rPr>
        <w:t>日</w:t>
      </w:r>
      <w:r>
        <w:rPr>
          <w:rFonts w:ascii="仿宋_GB2312" w:eastAsia="仿宋_GB2312" w:hint="eastAsia"/>
          <w:sz w:val="32"/>
          <w:szCs w:val="32"/>
        </w:rPr>
        <w:t xml:space="preserve">    </w:t>
      </w:r>
    </w:p>
    <w:p/>
    <w:sectPr>
      <w:pgSz w:w="11906" w:h="16838"/>
      <w:pgMar w:top="1800" w:right="1440" w:bottom="1800" w:left="144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方正小标宋简体">
    <w:altName w:val="黑体"/>
    <w:panose1 w:val="00000000000000000000"/>
    <w:charset w:val="86"/>
    <w:family w:val="auto"/>
    <w:pitch w:val="variable"/>
    <w:sig w:usb0="00000000" w:usb1="00000000" w:usb2="00000010" w:usb3="00000000" w:csb0="00040000" w:csb1="00000000"/>
  </w:font>
  <w:font w:name="仿宋_GB2312">
    <w:altName w:val="仿宋"/>
    <w:panose1 w:val="00000000000000000000"/>
    <w:charset w:val="86"/>
    <w:family w:val="modern"/>
    <w:pitch w:val="variable"/>
    <w:sig w:usb0="00000000" w:usb1="00000000" w:usb2="00000010" w:usb3="00000000" w:csb0="00040000" w:csb1="00000000"/>
  </w:font>
  <w:font w:name="仿宋">
    <w:panose1 w:val="02010609060101010101"/>
    <w:charset w:val="86"/>
    <w:family w:val="modern"/>
    <w:pitch w:val="variable"/>
    <w:sig w:usb0="800002BF" w:usb1="38CF7CFA" w:usb2="00000016" w:usb3="00000000" w:csb0="00040001"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 w:name="黑体">
    <w:panose1 w:val="02010609060101010101"/>
    <w:charset w:val="86"/>
    <w:family w:val="auto"/>
    <w:pitch w:val="variable"/>
    <w:sig w:usb0="800002BF" w:usb1="38CF7CFA" w:usb2="00000016" w:usb3="00000000" w:csb0="00040001"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spacing w:before="340" w:after="330" w:line="578" w:lineRule="auto"/>
      <w:outlineLvl w:val="0"/>
    </w:pPr>
    <w:rPr>
      <w:b/>
      <w:kern w:val="44"/>
      <w:sz w:val="44"/>
    </w:rPr>
  </w:style>
  <w:style w:type="paragraph" w:styleId="2">
    <w:name w:val="heading 2"/>
    <w:basedOn w:val="0"/>
    <w:next w:val="0"/>
    <w:pPr>
      <w:keepNext/>
      <w:keepLines/>
      <w:widowControl w:val="0"/>
      <w:spacing w:before="260" w:after="260" w:line="415" w:lineRule="auto"/>
      <w:outlineLvl w:val="1"/>
    </w:pPr>
    <w:rPr>
      <w:rFonts w:ascii="Arial" w:eastAsia="黑体" w:hAnsi="Arial"/>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36</TotalTime>
  <Application>Yozo_Office</Application>
  <Pages>3</Pages>
  <Words>1068</Words>
  <Characters>1221</Characters>
  <Lines>108</Lines>
  <Paragraphs>63</Paragraphs>
  <CharactersWithSpaces>1242</CharactersWithSpaces>
  <Company>微软中国</Company>
</Properties>
</file>

<file path=docProps/core.xml><?xml version="1.0" encoding="utf-8"?>
<cp:coreProperties xmlns:cp="http://schemas.openxmlformats.org/package/2006/metadata/core-properties" xmlns:dc="http://purl.org/dc/elements/1.1/" xmlns:dcterms="http://purl.org/dc/terms/" xmlns:xsi="http://www.w3.org/2001/XMLSchema-instance">
  <dc:creator>微软用户</dc:creator>
  <cp:lastModifiedBy>微软用户</cp:lastModifiedBy>
  <cp:revision>1</cp:revision>
  <cp:lastPrinted>2024-06-26T08:28:13Z</cp:lastPrinted>
  <dcterms:created xsi:type="dcterms:W3CDTF">2024-06-24T01:38:07Z</dcterms:created>
  <dcterms:modified xsi:type="dcterms:W3CDTF">2024-06-26T08:29:13Z</dcterms:modified>
</cp:coreProperties>
</file>