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hint="eastAsia" w:ascii="仿宋_GB2312" w:eastAsia="仿宋_GB2312"/>
          <w:kern w:val="0"/>
          <w:sz w:val="44"/>
          <w:szCs w:val="44"/>
          <w:lang w:val="en-US" w:eastAsia="zh-CN"/>
        </w:rPr>
      </w:pPr>
      <w:r>
        <w:rPr>
          <w:rFonts w:hint="eastAsia" w:ascii="黑体" w:eastAsia="黑体"/>
          <w:kern w:val="0"/>
          <w:sz w:val="44"/>
          <w:szCs w:val="44"/>
        </w:rPr>
        <w:t>平顺县</w:t>
      </w:r>
      <w:r>
        <w:rPr>
          <w:rFonts w:hint="eastAsia" w:ascii="黑体" w:eastAsia="黑体"/>
          <w:kern w:val="0"/>
          <w:sz w:val="44"/>
          <w:szCs w:val="44"/>
          <w:lang w:eastAsia="zh-CN"/>
        </w:rPr>
        <w:t>自然</w:t>
      </w:r>
      <w:r>
        <w:rPr>
          <w:rFonts w:hint="eastAsia" w:ascii="黑体" w:eastAsia="黑体"/>
          <w:kern w:val="0"/>
          <w:sz w:val="44"/>
          <w:szCs w:val="44"/>
        </w:rPr>
        <w:t>资源局国有建设用地使用权</w:t>
      </w:r>
      <w:r>
        <w:rPr>
          <w:rFonts w:hint="eastAsia" w:ascii="黑体" w:eastAsia="黑体"/>
          <w:kern w:val="0"/>
          <w:sz w:val="44"/>
          <w:szCs w:val="44"/>
          <w:lang w:val="en-US" w:eastAsia="zh-CN"/>
        </w:rPr>
        <w:t>挂牌</w:t>
      </w:r>
      <w:r>
        <w:rPr>
          <w:rFonts w:hint="eastAsia" w:ascii="黑体" w:eastAsia="黑体"/>
          <w:kern w:val="0"/>
          <w:sz w:val="44"/>
          <w:szCs w:val="44"/>
        </w:rPr>
        <w:t>出让公告</w:t>
      </w:r>
    </w:p>
    <w:p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平自然资告字[2024]1号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根据《中华人民共和国土地管理法》、《中华人民共和国城市房地产管理法》、《招标拍卖挂牌出让国有建设用地使用权规定》（国土资源部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39号令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）和国土资发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[2006]114号文件精神，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经平顺县人民政府批准，平顺县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自然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资源局决定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挂牌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出让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壹幅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地块的国有建设用地使用权。现就有关事项公告如下：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一、基本情况、规划设计主要指标及要求（见下表）：</w:t>
      </w:r>
    </w:p>
    <w:tbl>
      <w:tblPr>
        <w:tblStyle w:val="2"/>
        <w:tblW w:w="13635" w:type="dxa"/>
        <w:tblInd w:w="1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2032"/>
        <w:gridCol w:w="1171"/>
        <w:gridCol w:w="1030"/>
        <w:gridCol w:w="1186"/>
        <w:gridCol w:w="860"/>
        <w:gridCol w:w="846"/>
        <w:gridCol w:w="962"/>
        <w:gridCol w:w="1212"/>
        <w:gridCol w:w="931"/>
        <w:gridCol w:w="925"/>
        <w:gridCol w:w="11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宗地编号</w:t>
            </w:r>
          </w:p>
        </w:tc>
        <w:tc>
          <w:tcPr>
            <w:tcW w:w="203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位置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面积（m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用途</w:t>
            </w:r>
          </w:p>
        </w:tc>
        <w:tc>
          <w:tcPr>
            <w:tcW w:w="118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出让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方式</w:t>
            </w:r>
          </w:p>
        </w:tc>
        <w:tc>
          <w:tcPr>
            <w:tcW w:w="26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土地使用条件</w:t>
            </w:r>
          </w:p>
        </w:tc>
        <w:tc>
          <w:tcPr>
            <w:tcW w:w="121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出让年限</w:t>
            </w:r>
          </w:p>
        </w:tc>
        <w:tc>
          <w:tcPr>
            <w:tcW w:w="93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起始价(万元)</w:t>
            </w:r>
          </w:p>
        </w:tc>
        <w:tc>
          <w:tcPr>
            <w:tcW w:w="92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竞买保证金(万元)</w:t>
            </w:r>
          </w:p>
        </w:tc>
        <w:tc>
          <w:tcPr>
            <w:tcW w:w="112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增价幅度(万元)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0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186" w:type="dxa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容积率</w:t>
            </w:r>
          </w:p>
        </w:tc>
        <w:tc>
          <w:tcPr>
            <w:tcW w:w="8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建筑密度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18"/>
                <w:szCs w:val="18"/>
              </w:rPr>
              <w:t>绿地率</w:t>
            </w:r>
          </w:p>
        </w:tc>
        <w:tc>
          <w:tcPr>
            <w:tcW w:w="121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92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2024-01号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平顺县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北社乡广武村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68616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  <w:t>工业用地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kern w:val="0"/>
                <w:sz w:val="18"/>
                <w:szCs w:val="18"/>
                <w:lang w:val="en-US" w:eastAsia="zh-CN"/>
              </w:rPr>
              <w:t>挂牌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≥1.0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≥30%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≤20%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50年</w:t>
            </w:r>
          </w:p>
        </w:tc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1782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1782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 xml:space="preserve"> 　　二、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竞买人资格：中华人民共和国境内外的法人、自然人和其他组织，除法律法规另有规定外，均可参加竞买。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三、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本次国有建设用地使用权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挂牌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出让按照价高者得的原则确定竞得人。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四、报名时间：</w:t>
      </w:r>
      <w:r>
        <w:rPr>
          <w:rFonts w:hint="eastAsia" w:ascii="仿宋_GB2312" w:hAnsi="仿宋_GB2312" w:eastAsia="仿宋_GB2312" w:cs="仿宋_GB2312"/>
          <w:sz w:val="30"/>
          <w:szCs w:val="30"/>
        </w:rPr>
        <w:t>报名时间截止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0"/>
          <w:szCs w:val="30"/>
        </w:rPr>
        <w:t>日16时，交纳竞买保证金截止时间为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0"/>
          <w:szCs w:val="30"/>
        </w:rPr>
        <w:t>日16时。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经审查，申请人按规定缴纳竞买保证金，具备申请条件的，我局将在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日17时前确认其竞买资格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包括节假日）。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jc w:val="left"/>
        <w:textAlignment w:val="auto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五、出让方式：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采取公开挂牌方式出让。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六、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公开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挂牌时间为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日至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日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时。地点：平顺县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自然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资源交易大厅。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七、本次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挂牌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出让的详细资料和具体要求见公开出让文件，申请人可于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日至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日到平顺县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自然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资源交易事务中心索取出让文件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提出竞买申请,并同时在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全国</w:t>
      </w:r>
      <w:r>
        <w:rPr>
          <w:rFonts w:hint="default" w:ascii="仿宋_GB2312" w:hAnsi="宋体" w:eastAsia="仿宋_GB2312"/>
          <w:sz w:val="30"/>
          <w:szCs w:val="30"/>
        </w:rPr>
        <w:t>公共资源交易平台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（山西省</w: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 w:bidi="ar"/>
        </w:rPr>
        <w:t>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长治市）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www.g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0"/>
          <w:szCs w:val="30"/>
          <w:u w:val="none"/>
          <w:shd w:val="clear" w:color="auto" w:fill="FFFFFF"/>
          <w:lang w:val="en-US" w:eastAsia="zh-CN"/>
        </w:rPr>
        <w:t>gzy.changzhi.gov.cn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报名。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八、其他事项: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该宗地以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“标准地”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出让，相关指标：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区域能耗指标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≤2.49</w:t>
      </w:r>
      <w:r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  <w:t>tce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/万元（按等价值工业增加值能耗）；亩均税收≥18万元/亩；固定资产投资强度≥200万元/亩；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环境指标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符合平顺县新型工业园区环境影响评价标准。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挂牌时间截止时，有竞买人表示愿意继续竞价，转入现场竞价，通过现场竞价确定竞得人。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成交价款总额不包含受让人应缴纳的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耕地开垦费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及相关税费。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本次出让不接受邮寄、电子邮件、电话或口头竞买申请。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96" w:leftChars="28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未尽事宜可向平顺县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自然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资源交易事务中心咨询。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96" w:leftChars="28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报名地点：平顺县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自然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资源交易事务中心。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联 系 人：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王女士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王先生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张女士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联系电话：0355-8922027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竞买保证金收款人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：长治市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公共资源交易中心（长治市政府采购中心）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开户银行：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晋商银行股份有限公司长治分行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账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号：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35510113000002263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9600" w:firstLineChars="3200"/>
        <w:jc w:val="left"/>
        <w:textAlignment w:val="auto"/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 xml:space="preserve">  2024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日</w:t>
      </w:r>
    </w:p>
    <w:sectPr>
      <w:pgSz w:w="16838" w:h="11906" w:orient="landscape"/>
      <w:pgMar w:top="1417" w:right="1440" w:bottom="1361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MGQzN2UzMzMxYTllYThkYTc0MDMxNjk3MjZiOGUifQ=="/>
  </w:docVars>
  <w:rsids>
    <w:rsidRoot w:val="29432566"/>
    <w:rsid w:val="032F673F"/>
    <w:rsid w:val="0ABB4D47"/>
    <w:rsid w:val="0AF049F1"/>
    <w:rsid w:val="10A5002C"/>
    <w:rsid w:val="206C6EB4"/>
    <w:rsid w:val="24EF58C2"/>
    <w:rsid w:val="29432566"/>
    <w:rsid w:val="2A9A62D0"/>
    <w:rsid w:val="7ED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2024-04-18T08:20:00Z</dcterms:created>
  <dc:creator>GT</dc:creator>
  <cp:lastModifiedBy>GT</cp:lastModifiedBy>
  <cp:lastPrinted>2024-04-18T08:35:00Z</cp:lastPrinted>
  <dcterms:modified xsi:type="dcterms:W3CDTF">2024-04-19T10:50:04Z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C827CE25237C4D2AACCBEA31D91132A1_11</vt:lpwstr>
  </property>
</Properties>
</file>